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ACDAE" w14:textId="77777777" w:rsidR="00024EBB" w:rsidRDefault="00024EBB" w:rsidP="00024EBB">
      <w:pPr>
        <w:ind w:right="210"/>
        <w:jc w:val="right"/>
      </w:pPr>
      <w:r>
        <w:rPr>
          <w:rFonts w:hint="eastAsia"/>
        </w:rPr>
        <w:t>【資料　】群馬県</w:t>
      </w:r>
    </w:p>
    <w:p w14:paraId="0C2094CF" w14:textId="0628C11F" w:rsidR="005935B5" w:rsidRPr="00157DC5" w:rsidRDefault="00024EBB" w:rsidP="005935B5">
      <w:pPr>
        <w:spacing w:line="360" w:lineRule="auto"/>
        <w:ind w:right="210"/>
        <w:jc w:val="center"/>
        <w:rPr>
          <w:rFonts w:ascii="ＭＳ ゴシック" w:eastAsia="ＭＳ ゴシック" w:hAnsi="ＭＳ ゴシック"/>
          <w:sz w:val="24"/>
        </w:rPr>
      </w:pPr>
      <w:r w:rsidRPr="00157DC5">
        <w:rPr>
          <w:rFonts w:ascii="ＭＳ ゴシック" w:eastAsia="ＭＳ ゴシック" w:hAnsi="ＭＳ ゴシック" w:hint="eastAsia"/>
          <w:sz w:val="24"/>
        </w:rPr>
        <w:t>光化学オキシダント経年変化解析について</w:t>
      </w:r>
      <w:r w:rsidR="005935B5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-</w:t>
      </w:r>
      <w:r w:rsidRPr="005935B5">
        <w:rPr>
          <w:rFonts w:ascii="ＭＳ ゴシック" w:eastAsia="ＭＳ ゴシック" w:hAnsi="ＭＳ ゴシック" w:hint="eastAsia"/>
          <w:sz w:val="24"/>
        </w:rPr>
        <w:t>第</w:t>
      </w:r>
      <w:r w:rsidR="00A051F1">
        <w:rPr>
          <w:rFonts w:ascii="ＭＳ ゴシック" w:eastAsia="ＭＳ ゴシック" w:hAnsi="ＭＳ ゴシック" w:hint="eastAsia"/>
          <w:sz w:val="24"/>
        </w:rPr>
        <w:t>3</w:t>
      </w:r>
      <w:r w:rsidRPr="005935B5">
        <w:rPr>
          <w:rFonts w:ascii="ＭＳ ゴシック" w:eastAsia="ＭＳ ゴシック" w:hAnsi="ＭＳ ゴシック" w:hint="eastAsia"/>
          <w:sz w:val="24"/>
        </w:rPr>
        <w:t>報</w:t>
      </w:r>
      <w:r w:rsidR="003A0EDD">
        <w:rPr>
          <w:rFonts w:ascii="ＭＳ ゴシック" w:eastAsia="ＭＳ ゴシック" w:hAnsi="ＭＳ ゴシック" w:hint="eastAsia"/>
          <w:sz w:val="24"/>
        </w:rPr>
        <w:t>（昨年度から</w:t>
      </w:r>
      <w:r w:rsidR="005B462C">
        <w:rPr>
          <w:rFonts w:ascii="ＭＳ ゴシック" w:eastAsia="ＭＳ ゴシック" w:hAnsi="ＭＳ ゴシック" w:hint="eastAsia"/>
          <w:sz w:val="24"/>
        </w:rPr>
        <w:t>の続報</w:t>
      </w:r>
      <w:r w:rsidR="003A0EDD">
        <w:rPr>
          <w:rFonts w:ascii="ＭＳ ゴシック" w:eastAsia="ＭＳ ゴシック" w:hAnsi="ＭＳ ゴシック" w:hint="eastAsia"/>
          <w:sz w:val="24"/>
        </w:rPr>
        <w:t>）</w:t>
      </w:r>
      <w:r w:rsidR="005935B5" w:rsidRPr="005935B5">
        <w:rPr>
          <w:rFonts w:ascii="ＭＳ ゴシック" w:eastAsia="ＭＳ ゴシック" w:hAnsi="ＭＳ ゴシック" w:hint="eastAsia"/>
          <w:sz w:val="24"/>
        </w:rPr>
        <w:t>-</w:t>
      </w:r>
    </w:p>
    <w:p w14:paraId="5D1C9434" w14:textId="77777777" w:rsidR="00024EBB" w:rsidRPr="00157DC5" w:rsidRDefault="00024EBB" w:rsidP="00024EBB">
      <w:pPr>
        <w:adjustRightInd w:val="0"/>
        <w:snapToGrid w:val="0"/>
        <w:ind w:leftChars="675" w:left="1418" w:right="210"/>
        <w:jc w:val="left"/>
        <w:rPr>
          <w:sz w:val="16"/>
        </w:rPr>
      </w:pPr>
    </w:p>
    <w:p w14:paraId="2C6E7B9D" w14:textId="0D3EFBE1" w:rsidR="00024EBB" w:rsidRDefault="00024EBB" w:rsidP="001F0F34">
      <w:pPr>
        <w:pStyle w:val="aa"/>
        <w:numPr>
          <w:ilvl w:val="0"/>
          <w:numId w:val="2"/>
        </w:numPr>
        <w:adjustRightInd w:val="0"/>
        <w:snapToGrid w:val="0"/>
        <w:ind w:leftChars="0" w:left="709" w:right="210" w:hanging="357"/>
        <w:jc w:val="left"/>
      </w:pPr>
      <w:r w:rsidRPr="00CD79AC">
        <w:rPr>
          <w:rFonts w:ascii="ＭＳ ゴシック" w:eastAsia="ＭＳ ゴシック" w:hAnsi="ＭＳ ゴシック" w:hint="eastAsia"/>
        </w:rPr>
        <w:t>解析使用データ</w:t>
      </w:r>
      <w:r w:rsidRPr="00CD79AC">
        <w:rPr>
          <w:rFonts w:ascii="ＭＳ ゴシック" w:eastAsia="ＭＳ ゴシック" w:hAnsi="ＭＳ ゴシック"/>
        </w:rPr>
        <w:br/>
      </w:r>
      <w:r>
        <w:rPr>
          <w:rFonts w:hint="eastAsia"/>
        </w:rPr>
        <w:t>解析対象期間：2011～2018年度</w:t>
      </w:r>
      <w:r>
        <w:br/>
      </w:r>
      <w:r w:rsidR="005B462C">
        <w:rPr>
          <w:rFonts w:hint="eastAsia"/>
        </w:rPr>
        <w:t xml:space="preserve">　</w:t>
      </w:r>
      <w:r>
        <w:rPr>
          <w:rFonts w:hint="eastAsia"/>
        </w:rPr>
        <w:t>解析データ：Ox</w:t>
      </w:r>
      <w:r w:rsidRPr="005935B5">
        <w:rPr>
          <w:rFonts w:hint="eastAsia"/>
        </w:rPr>
        <w:t>、PO、</w:t>
      </w:r>
      <w:r>
        <w:rPr>
          <w:rFonts w:hint="eastAsia"/>
        </w:rPr>
        <w:t>NO</w:t>
      </w:r>
      <w:r>
        <w:t>x</w:t>
      </w:r>
      <w:r>
        <w:rPr>
          <w:rFonts w:hint="eastAsia"/>
        </w:rPr>
        <w:t>（←Ⅱ型共同研究で作成した全国データセットを使用）</w:t>
      </w:r>
    </w:p>
    <w:p w14:paraId="35590C1A" w14:textId="77777777" w:rsidR="007E4B99" w:rsidRDefault="007E4B99" w:rsidP="007E4B99">
      <w:pPr>
        <w:pStyle w:val="aa"/>
        <w:adjustRightInd w:val="0"/>
        <w:snapToGrid w:val="0"/>
        <w:ind w:leftChars="0" w:left="709" w:right="210"/>
        <w:jc w:val="left"/>
      </w:pPr>
    </w:p>
    <w:p w14:paraId="43559A26" w14:textId="2285A923" w:rsidR="007E4B99" w:rsidRPr="007E4B99" w:rsidRDefault="007E4B99" w:rsidP="001F0F34">
      <w:pPr>
        <w:pStyle w:val="aa"/>
        <w:numPr>
          <w:ilvl w:val="0"/>
          <w:numId w:val="2"/>
        </w:numPr>
        <w:adjustRightInd w:val="0"/>
        <w:snapToGrid w:val="0"/>
        <w:ind w:leftChars="0" w:left="709" w:right="210" w:hanging="357"/>
        <w:jc w:val="left"/>
        <w:rPr>
          <w:rFonts w:ascii="ＭＳ ゴシック" w:eastAsia="ＭＳ ゴシック" w:hAnsi="ＭＳ ゴシック"/>
        </w:rPr>
      </w:pPr>
      <w:r w:rsidRPr="007E4B99">
        <w:rPr>
          <w:rFonts w:ascii="ＭＳ ゴシック" w:eastAsia="ＭＳ ゴシック" w:hAnsi="ＭＳ ゴシック" w:hint="eastAsia"/>
        </w:rPr>
        <w:t>解析方法</w:t>
      </w:r>
    </w:p>
    <w:p w14:paraId="7CB65C48" w14:textId="541B895D" w:rsidR="007E4B99" w:rsidRPr="007E4B99" w:rsidRDefault="007E4B99" w:rsidP="005B462C">
      <w:pPr>
        <w:pStyle w:val="aa"/>
        <w:adjustRightInd w:val="0"/>
        <w:snapToGrid w:val="0"/>
        <w:ind w:leftChars="440" w:left="1134" w:right="210" w:hangingChars="100" w:hanging="210"/>
        <w:jc w:val="left"/>
      </w:pPr>
      <w:r>
        <w:rPr>
          <w:rFonts w:hint="eastAsia"/>
        </w:rPr>
        <w:t>解析方法：各年度の平均値から地点毎に回帰式を算出し、その傾きを比較した。</w:t>
      </w:r>
      <w:r>
        <w:br/>
      </w:r>
      <w:r>
        <w:rPr>
          <w:rFonts w:hint="eastAsia"/>
        </w:rPr>
        <w:t>※</w:t>
      </w:r>
      <w:r w:rsidRPr="007E4B99">
        <w:rPr>
          <w:rFonts w:hint="eastAsia"/>
        </w:rPr>
        <w:t>前報</w:t>
      </w:r>
      <w:r w:rsidR="005B462C">
        <w:rPr>
          <w:rFonts w:hint="eastAsia"/>
        </w:rPr>
        <w:t>：</w:t>
      </w:r>
      <w:r w:rsidRPr="007E4B99">
        <w:rPr>
          <w:rFonts w:hint="eastAsia"/>
        </w:rPr>
        <w:t>日平均値の傾きにより</w:t>
      </w:r>
      <w:r w:rsidR="00D132F4">
        <w:rPr>
          <w:rFonts w:hint="eastAsia"/>
        </w:rPr>
        <w:t>S</w:t>
      </w:r>
      <w:r w:rsidR="00D132F4">
        <w:t>lope</w:t>
      </w:r>
      <w:r w:rsidRPr="007E4B99">
        <w:rPr>
          <w:rFonts w:hint="eastAsia"/>
        </w:rPr>
        <w:t>を算出</w:t>
      </w:r>
      <w:r w:rsidRPr="007E4B99">
        <w:t xml:space="preserve"> → 本報：</w:t>
      </w:r>
      <w:r w:rsidRPr="005B462C">
        <w:rPr>
          <w:u w:val="single"/>
        </w:rPr>
        <w:t>年度</w:t>
      </w:r>
      <w:r w:rsidR="00D132F4" w:rsidRPr="005B462C">
        <w:rPr>
          <w:rFonts w:hint="eastAsia"/>
          <w:u w:val="single"/>
        </w:rPr>
        <w:t>・月別</w:t>
      </w:r>
      <w:r w:rsidRPr="005B462C">
        <w:rPr>
          <w:u w:val="single"/>
        </w:rPr>
        <w:t>平均値</w:t>
      </w:r>
      <w:r w:rsidRPr="007E4B99">
        <w:t>による</w:t>
      </w:r>
      <w:r w:rsidR="00D132F4">
        <w:rPr>
          <w:rFonts w:hint="eastAsia"/>
        </w:rPr>
        <w:t>S</w:t>
      </w:r>
      <w:r w:rsidR="00D132F4">
        <w:t>lope</w:t>
      </w:r>
      <w:r w:rsidRPr="007E4B99">
        <w:t>に変更。</w:t>
      </w:r>
    </w:p>
    <w:p w14:paraId="2588FF04" w14:textId="77777777" w:rsidR="00024EBB" w:rsidRPr="00096488" w:rsidRDefault="00024EBB" w:rsidP="001F0F34">
      <w:pPr>
        <w:adjustRightInd w:val="0"/>
        <w:snapToGrid w:val="0"/>
        <w:ind w:left="1214" w:right="210" w:hangingChars="607" w:hanging="1214"/>
        <w:jc w:val="left"/>
        <w:rPr>
          <w:sz w:val="20"/>
        </w:rPr>
      </w:pPr>
    </w:p>
    <w:p w14:paraId="6EE8C67E" w14:textId="77777777" w:rsidR="005B462C" w:rsidRDefault="00024EBB" w:rsidP="001F0F34">
      <w:pPr>
        <w:pStyle w:val="aa"/>
        <w:numPr>
          <w:ilvl w:val="0"/>
          <w:numId w:val="2"/>
        </w:numPr>
        <w:ind w:leftChars="0" w:left="709"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解析対象地点</w:t>
      </w:r>
    </w:p>
    <w:p w14:paraId="13AC1326" w14:textId="64857510" w:rsidR="00024EBB" w:rsidRPr="00CE290D" w:rsidRDefault="00BD60B2" w:rsidP="005B462C">
      <w:pPr>
        <w:pStyle w:val="aa"/>
        <w:ind w:leftChars="0" w:left="709"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A0EDD">
        <w:rPr>
          <w:rFonts w:asciiTheme="minorEastAsia" w:hAnsiTheme="minorEastAsia" w:hint="eastAsia"/>
          <w:sz w:val="20"/>
          <w:szCs w:val="20"/>
        </w:rPr>
        <w:t>R2年度に各自治体</w:t>
      </w:r>
      <w:r w:rsidR="00024EBB">
        <w:rPr>
          <w:rFonts w:asciiTheme="minorEastAsia" w:hAnsiTheme="minorEastAsia" w:hint="eastAsia"/>
          <w:sz w:val="20"/>
          <w:szCs w:val="20"/>
        </w:rPr>
        <w:t>から選定いただいた合計22地点を</w:t>
      </w:r>
      <w:r w:rsidR="00024EBB" w:rsidRPr="00EB0245">
        <w:rPr>
          <w:rFonts w:asciiTheme="minorEastAsia" w:hAnsiTheme="minorEastAsia" w:hint="eastAsia"/>
          <w:sz w:val="20"/>
          <w:szCs w:val="20"/>
        </w:rPr>
        <w:t>解析対象</w:t>
      </w:r>
      <w:r w:rsidR="00024EBB">
        <w:rPr>
          <w:rFonts w:asciiTheme="minorEastAsia" w:hAnsiTheme="minorEastAsia" w:hint="eastAsia"/>
          <w:sz w:val="20"/>
          <w:szCs w:val="20"/>
        </w:rPr>
        <w:t>とした</w:t>
      </w:r>
      <w:r w:rsidR="003D34EF">
        <w:rPr>
          <w:rFonts w:asciiTheme="minorEastAsia" w:hAnsiTheme="minorEastAsia" w:hint="eastAsia"/>
          <w:sz w:val="20"/>
          <w:szCs w:val="20"/>
        </w:rPr>
        <w:t>（表1</w:t>
      </w:r>
      <w:r w:rsidR="00CE290D">
        <w:rPr>
          <w:rFonts w:asciiTheme="minorEastAsia" w:hAnsiTheme="minorEastAsia" w:hint="eastAsia"/>
          <w:sz w:val="20"/>
          <w:szCs w:val="20"/>
        </w:rPr>
        <w:t>、図1</w:t>
      </w:r>
      <w:r w:rsidR="003D34EF" w:rsidRPr="00CE290D">
        <w:rPr>
          <w:rFonts w:asciiTheme="minorEastAsia" w:hAnsiTheme="minorEastAsia" w:hint="eastAsia"/>
          <w:sz w:val="20"/>
          <w:szCs w:val="20"/>
        </w:rPr>
        <w:t>）</w:t>
      </w:r>
      <w:r w:rsidR="00024EBB" w:rsidRPr="00CE290D">
        <w:rPr>
          <w:rFonts w:asciiTheme="minorEastAsia" w:hAnsiTheme="minorEastAsia" w:hint="eastAsia"/>
          <w:sz w:val="20"/>
          <w:szCs w:val="20"/>
        </w:rPr>
        <w:t>。</w:t>
      </w:r>
    </w:p>
    <w:p w14:paraId="4B675259" w14:textId="62E0BFAF" w:rsidR="00024EBB" w:rsidRPr="007269AF" w:rsidRDefault="007E4B99" w:rsidP="00024EBB">
      <w:pPr>
        <w:pStyle w:val="aa"/>
        <w:ind w:leftChars="0" w:left="360" w:right="210"/>
        <w:jc w:val="left"/>
        <w:rPr>
          <w:rFonts w:ascii="ＭＳ ゴシック" w:eastAsia="ＭＳ ゴシック" w:hAnsi="ＭＳ ゴシック"/>
        </w:rPr>
      </w:pPr>
      <w:r w:rsidRPr="008C581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5AE44D9" wp14:editId="4B719171">
                <wp:simplePos x="0" y="0"/>
                <wp:positionH relativeFrom="column">
                  <wp:posOffset>500333</wp:posOffset>
                </wp:positionH>
                <wp:positionV relativeFrom="paragraph">
                  <wp:posOffset>142865</wp:posOffset>
                </wp:positionV>
                <wp:extent cx="1778000" cy="14046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5A92D" w14:textId="77777777" w:rsidR="00F6638E" w:rsidRDefault="00F6638E" w:rsidP="00024EBB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1 解析対象地点一覧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AE44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.4pt;margin-top:11.25pt;width:140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" filled="f" stroked="f">
                <v:textbox style="mso-fit-shape-to-text:t">
                  <w:txbxContent>
                    <w:p w14:paraId="4E95A92D" w14:textId="77777777" w:rsidR="00F6638E" w:rsidRDefault="00F6638E" w:rsidP="00024EBB">
                      <w:r>
                        <w:rPr>
                          <w:rFonts w:hint="eastAsia"/>
                        </w:rPr>
                        <w:t>表</w:t>
                      </w:r>
                      <w:r>
                        <w:t>1 解析対象地点一覧</w:t>
                      </w:r>
                    </w:p>
                  </w:txbxContent>
                </v:textbox>
              </v:shape>
            </w:pict>
          </mc:Fallback>
        </mc:AlternateContent>
      </w:r>
    </w:p>
    <w:p w14:paraId="55CF0D5A" w14:textId="3DD9A164" w:rsidR="00024EBB" w:rsidRPr="005F62CF" w:rsidRDefault="00CB395E" w:rsidP="00024EBB">
      <w:pPr>
        <w:pStyle w:val="aa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86912" behindDoc="0" locked="0" layoutInCell="1" allowOverlap="1" wp14:anchorId="2A7B5AA7" wp14:editId="69B2E0FF">
            <wp:simplePos x="0" y="0"/>
            <wp:positionH relativeFrom="column">
              <wp:posOffset>3069590</wp:posOffset>
            </wp:positionH>
            <wp:positionV relativeFrom="paragraph">
              <wp:posOffset>389890</wp:posOffset>
            </wp:positionV>
            <wp:extent cx="3010535" cy="2695575"/>
            <wp:effectExtent l="19050" t="19050" r="18415" b="2857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0" t="3141" r="9461"/>
                    <a:stretch/>
                  </pic:blipFill>
                  <pic:spPr bwMode="auto">
                    <a:xfrm>
                      <a:off x="0" y="0"/>
                      <a:ext cx="3010535" cy="2695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81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2892CCC" wp14:editId="6B8FA5B0">
                <wp:simplePos x="0" y="0"/>
                <wp:positionH relativeFrom="column">
                  <wp:posOffset>3895360</wp:posOffset>
                </wp:positionH>
                <wp:positionV relativeFrom="paragraph">
                  <wp:posOffset>3100003</wp:posOffset>
                </wp:positionV>
                <wp:extent cx="1424305" cy="1404620"/>
                <wp:effectExtent l="0" t="0" r="0" b="63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2E5E7" w14:textId="77777777" w:rsidR="00F6638E" w:rsidRDefault="00F6638E" w:rsidP="00024EBB"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t>1 解析対象地点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892CCC" id="_x0000_s1027" type="#_x0000_t202" style="position:absolute;left:0;text-align:left;margin-left:306.7pt;margin-top:244.1pt;width:112.1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" filled="f" stroked="f">
                <v:textbox style="mso-fit-shape-to-text:t">
                  <w:txbxContent>
                    <w:p w14:paraId="2292E5E7" w14:textId="77777777" w:rsidR="00F6638E" w:rsidRDefault="00F6638E" w:rsidP="00024EBB">
                      <w:r>
                        <w:rPr>
                          <w:rFonts w:hint="eastAsia"/>
                        </w:rPr>
                        <w:t>図</w:t>
                      </w:r>
                      <w:r>
                        <w:t>1 解析対象地点</w:t>
                      </w:r>
                    </w:p>
                  </w:txbxContent>
                </v:textbox>
              </v:shape>
            </w:pict>
          </mc:Fallback>
        </mc:AlternateContent>
      </w:r>
      <w:r w:rsidRPr="00D741D6">
        <w:rPr>
          <w:rFonts w:hint="eastAsia"/>
          <w:noProof/>
        </w:rPr>
        <w:drawing>
          <wp:anchor distT="0" distB="0" distL="114300" distR="114300" simplePos="0" relativeHeight="251685888" behindDoc="0" locked="0" layoutInCell="1" allowOverlap="1" wp14:anchorId="0B1782C8" wp14:editId="4AD5AA9A">
            <wp:simplePos x="0" y="0"/>
            <wp:positionH relativeFrom="column">
              <wp:posOffset>540993</wp:posOffset>
            </wp:positionH>
            <wp:positionV relativeFrom="paragraph">
              <wp:posOffset>239138</wp:posOffset>
            </wp:positionV>
            <wp:extent cx="2016760" cy="3197860"/>
            <wp:effectExtent l="0" t="0" r="2540" b="254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319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4BD70" w14:textId="77777777" w:rsidR="005A390C" w:rsidRDefault="005A390C" w:rsidP="005A390C">
      <w:pPr>
        <w:pStyle w:val="aa"/>
        <w:ind w:leftChars="0" w:left="360" w:right="210"/>
        <w:jc w:val="left"/>
        <w:rPr>
          <w:rFonts w:ascii="ＭＳ ゴシック" w:eastAsia="ＭＳ ゴシック" w:hAnsi="ＭＳ ゴシック"/>
        </w:rPr>
      </w:pPr>
    </w:p>
    <w:p w14:paraId="03401A8E" w14:textId="7F96E29B" w:rsidR="00024EBB" w:rsidRDefault="00024EBB" w:rsidP="001F0F34">
      <w:pPr>
        <w:pStyle w:val="aa"/>
        <w:numPr>
          <w:ilvl w:val="0"/>
          <w:numId w:val="2"/>
        </w:numPr>
        <w:ind w:leftChars="0" w:left="709" w:right="210"/>
        <w:jc w:val="left"/>
        <w:rPr>
          <w:rFonts w:ascii="ＭＳ ゴシック" w:eastAsia="ＭＳ ゴシック" w:hAnsi="ＭＳ ゴシック"/>
        </w:rPr>
      </w:pPr>
      <w:r w:rsidRPr="00CD79AC">
        <w:rPr>
          <w:rFonts w:ascii="ＭＳ ゴシック" w:eastAsia="ＭＳ ゴシック" w:hAnsi="ＭＳ ゴシック" w:hint="eastAsia"/>
        </w:rPr>
        <w:t>経年変化解析結果</w:t>
      </w:r>
      <w:r w:rsidR="00C52EBD">
        <w:rPr>
          <w:rFonts w:ascii="ＭＳ ゴシック" w:eastAsia="ＭＳ ゴシック" w:hAnsi="ＭＳ ゴシック" w:hint="eastAsia"/>
        </w:rPr>
        <w:t>（長期トレンド）</w:t>
      </w:r>
    </w:p>
    <w:p w14:paraId="5A805C01" w14:textId="77121B83" w:rsidR="00D132F4" w:rsidRPr="003A0EDD" w:rsidRDefault="00D132F4" w:rsidP="003A0EDD">
      <w:pPr>
        <w:ind w:left="349" w:right="210"/>
        <w:jc w:val="left"/>
        <w:rPr>
          <w:rFonts w:ascii="ＭＳ ゴシック" w:eastAsia="ＭＳ ゴシック" w:hAnsi="ＭＳ ゴシック"/>
        </w:rPr>
      </w:pPr>
      <w:r w:rsidRPr="003A0EDD">
        <w:rPr>
          <w:rFonts w:ascii="ＭＳ ゴシック" w:eastAsia="ＭＳ ゴシック" w:hAnsi="ＭＳ ゴシック" w:hint="eastAsia"/>
        </w:rPr>
        <w:t>【</w:t>
      </w:r>
      <w:r w:rsidR="00FA38F1" w:rsidRPr="003A0EDD">
        <w:rPr>
          <w:rFonts w:ascii="ＭＳ ゴシック" w:eastAsia="ＭＳ ゴシック" w:hAnsi="ＭＳ ゴシック" w:hint="eastAsia"/>
        </w:rPr>
        <w:t>Ox</w:t>
      </w:r>
      <w:r w:rsidRPr="003A0EDD">
        <w:rPr>
          <w:rFonts w:ascii="ＭＳ ゴシック" w:eastAsia="ＭＳ ゴシック" w:hAnsi="ＭＳ ゴシック" w:hint="eastAsia"/>
        </w:rPr>
        <w:t>年度平均値の</w:t>
      </w:r>
      <w:r w:rsidRPr="003A0EDD">
        <w:rPr>
          <w:rFonts w:ascii="ＭＳ ゴシック" w:eastAsia="ＭＳ ゴシック" w:hAnsi="ＭＳ ゴシック"/>
        </w:rPr>
        <w:t>Slope</w:t>
      </w:r>
      <w:r w:rsidRPr="003A0EDD">
        <w:rPr>
          <w:rFonts w:ascii="ＭＳ ゴシック" w:eastAsia="ＭＳ ゴシック" w:hAnsi="ＭＳ ゴシック" w:hint="eastAsia"/>
        </w:rPr>
        <w:t>について(図2-a,</w:t>
      </w:r>
      <w:r w:rsidRPr="003A0EDD">
        <w:rPr>
          <w:rFonts w:ascii="ＭＳ ゴシック" w:eastAsia="ＭＳ ゴシック" w:hAnsi="ＭＳ ゴシック"/>
        </w:rPr>
        <w:t>b</w:t>
      </w:r>
      <w:r w:rsidRPr="003A0EDD">
        <w:rPr>
          <w:rFonts w:ascii="ＭＳ ゴシック" w:eastAsia="ＭＳ ゴシック" w:hAnsi="ＭＳ ゴシック" w:hint="eastAsia"/>
        </w:rPr>
        <w:t>)】</w:t>
      </w:r>
    </w:p>
    <w:p w14:paraId="497CFF2A" w14:textId="478B4902" w:rsidR="007E4B99" w:rsidRDefault="007E4B99" w:rsidP="003A0EDD">
      <w:pPr>
        <w:pStyle w:val="aa"/>
        <w:numPr>
          <w:ilvl w:val="2"/>
          <w:numId w:val="2"/>
        </w:numPr>
        <w:ind w:leftChars="0" w:left="567" w:right="210" w:firstLine="0"/>
        <w:jc w:val="left"/>
        <w:rPr>
          <w:rFonts w:asciiTheme="minorEastAsia" w:hAnsiTheme="minorEastAsia"/>
        </w:rPr>
      </w:pPr>
      <w:r w:rsidRPr="003A0EDD">
        <w:rPr>
          <w:rFonts w:asciiTheme="minorEastAsia" w:hAnsiTheme="minorEastAsia" w:hint="eastAsia"/>
        </w:rPr>
        <w:t>Ox全日年度平均値では、真岡と静岡を除いて正値であった。</w:t>
      </w:r>
      <w:r w:rsidR="00D132F4" w:rsidRPr="003A0EDD">
        <w:rPr>
          <w:rFonts w:asciiTheme="minorEastAsia" w:hAnsiTheme="minorEastAsia" w:hint="eastAsia"/>
        </w:rPr>
        <w:t>(全地点平均：0.44</w:t>
      </w:r>
      <w:r w:rsidR="00D132F4" w:rsidRPr="003A0EDD">
        <w:rPr>
          <w:rFonts w:asciiTheme="minorEastAsia" w:hAnsiTheme="minorEastAsia"/>
        </w:rPr>
        <w:t>ppb/</w:t>
      </w:r>
      <w:r w:rsidR="00D132F4" w:rsidRPr="003A0EDD">
        <w:rPr>
          <w:rFonts w:asciiTheme="minorEastAsia" w:hAnsiTheme="minorEastAsia" w:hint="eastAsia"/>
        </w:rPr>
        <w:t>年度)</w:t>
      </w:r>
    </w:p>
    <w:p w14:paraId="2D0B6ED2" w14:textId="4D14139B" w:rsidR="00D132F4" w:rsidRPr="003A0EDD" w:rsidRDefault="00D132F4" w:rsidP="003A0EDD">
      <w:pPr>
        <w:pStyle w:val="aa"/>
        <w:numPr>
          <w:ilvl w:val="2"/>
          <w:numId w:val="2"/>
        </w:numPr>
        <w:ind w:leftChars="0" w:left="709" w:right="210" w:hanging="142"/>
        <w:jc w:val="left"/>
        <w:rPr>
          <w:rFonts w:asciiTheme="minorEastAsia" w:hAnsiTheme="minorEastAsia"/>
        </w:rPr>
      </w:pPr>
      <w:r w:rsidRPr="003A0EDD">
        <w:rPr>
          <w:rFonts w:asciiTheme="minorEastAsia" w:hAnsiTheme="minorEastAsia" w:hint="eastAsia"/>
        </w:rPr>
        <w:t>Ox日中年度平均値でも同様に真岡と静岡を除いて正値であった。(全地点平均：0.41</w:t>
      </w:r>
      <w:r w:rsidRPr="003A0EDD">
        <w:rPr>
          <w:rFonts w:asciiTheme="minorEastAsia" w:hAnsiTheme="minorEastAsia"/>
        </w:rPr>
        <w:t>ppb/</w:t>
      </w:r>
      <w:r w:rsidRPr="003A0EDD">
        <w:rPr>
          <w:rFonts w:asciiTheme="minorEastAsia" w:hAnsiTheme="minorEastAsia" w:hint="eastAsia"/>
        </w:rPr>
        <w:t>年度)</w:t>
      </w:r>
    </w:p>
    <w:p w14:paraId="53317D66" w14:textId="77777777" w:rsidR="00D132F4" w:rsidRDefault="00D132F4" w:rsidP="00D132F4">
      <w:pPr>
        <w:pStyle w:val="aa"/>
        <w:ind w:leftChars="0" w:left="1200" w:right="210"/>
        <w:jc w:val="left"/>
        <w:rPr>
          <w:rFonts w:ascii="ＭＳ ゴシック" w:eastAsia="ＭＳ ゴシック" w:hAnsi="ＭＳ ゴシック"/>
        </w:rPr>
      </w:pPr>
    </w:p>
    <w:p w14:paraId="06F84117" w14:textId="71204D0C" w:rsidR="007E4B99" w:rsidRPr="003A0EDD" w:rsidRDefault="00D132F4" w:rsidP="003A0EDD">
      <w:pPr>
        <w:ind w:leftChars="135" w:left="283" w:right="210" w:firstLineChars="14" w:firstLine="29"/>
        <w:jc w:val="left"/>
        <w:rPr>
          <w:rFonts w:ascii="ＭＳ ゴシック" w:eastAsia="ＭＳ ゴシック" w:hAnsi="ＭＳ ゴシック"/>
        </w:rPr>
      </w:pPr>
      <w:r w:rsidRPr="003A0EDD">
        <w:rPr>
          <w:rFonts w:ascii="ＭＳ ゴシック" w:eastAsia="ＭＳ ゴシック" w:hAnsi="ＭＳ ゴシック" w:hint="eastAsia"/>
        </w:rPr>
        <w:t>【</w:t>
      </w:r>
      <w:r w:rsidR="00FA38F1" w:rsidRPr="003A0EDD">
        <w:rPr>
          <w:rFonts w:ascii="ＭＳ ゴシック" w:eastAsia="ＭＳ ゴシック" w:hAnsi="ＭＳ ゴシック" w:hint="eastAsia"/>
        </w:rPr>
        <w:t>O</w:t>
      </w:r>
      <w:r w:rsidR="00FA38F1" w:rsidRPr="003A0EDD">
        <w:rPr>
          <w:rFonts w:ascii="ＭＳ ゴシック" w:eastAsia="ＭＳ ゴシック" w:hAnsi="ＭＳ ゴシック"/>
        </w:rPr>
        <w:t>x</w:t>
      </w:r>
      <w:r w:rsidRPr="003A0EDD">
        <w:rPr>
          <w:rFonts w:ascii="ＭＳ ゴシック" w:eastAsia="ＭＳ ゴシック" w:hAnsi="ＭＳ ゴシック" w:hint="eastAsia"/>
        </w:rPr>
        <w:t>月別平均値の</w:t>
      </w:r>
      <w:r w:rsidRPr="003A0EDD">
        <w:rPr>
          <w:rFonts w:ascii="ＭＳ ゴシック" w:eastAsia="ＭＳ ゴシック" w:hAnsi="ＭＳ ゴシック"/>
        </w:rPr>
        <w:t>Slopeについて</w:t>
      </w:r>
      <w:r w:rsidRPr="003A0EDD">
        <w:rPr>
          <w:rFonts w:ascii="ＭＳ ゴシック" w:eastAsia="ＭＳ ゴシック" w:hAnsi="ＭＳ ゴシック" w:hint="eastAsia"/>
        </w:rPr>
        <w:t>(図2-</w:t>
      </w:r>
      <w:r w:rsidRPr="003A0EDD">
        <w:rPr>
          <w:rFonts w:ascii="ＭＳ ゴシック" w:eastAsia="ＭＳ ゴシック" w:hAnsi="ＭＳ ゴシック"/>
        </w:rPr>
        <w:t>c</w:t>
      </w:r>
      <w:r w:rsidRPr="003A0EDD">
        <w:rPr>
          <w:rFonts w:ascii="ＭＳ ゴシック" w:eastAsia="ＭＳ ゴシック" w:hAnsi="ＭＳ ゴシック" w:hint="eastAsia"/>
        </w:rPr>
        <w:t>,</w:t>
      </w:r>
      <w:r w:rsidRPr="003A0EDD">
        <w:rPr>
          <w:rFonts w:ascii="ＭＳ ゴシック" w:eastAsia="ＭＳ ゴシック" w:hAnsi="ＭＳ ゴシック"/>
        </w:rPr>
        <w:t>d</w:t>
      </w:r>
      <w:r w:rsidRPr="003A0EDD">
        <w:rPr>
          <w:rFonts w:ascii="ＭＳ ゴシック" w:eastAsia="ＭＳ ゴシック" w:hAnsi="ＭＳ ゴシック" w:hint="eastAsia"/>
        </w:rPr>
        <w:t>,</w:t>
      </w:r>
      <w:r w:rsidRPr="003A0EDD">
        <w:rPr>
          <w:rFonts w:ascii="ＭＳ ゴシック" w:eastAsia="ＭＳ ゴシック" w:hAnsi="ＭＳ ゴシック"/>
        </w:rPr>
        <w:t>e,f</w:t>
      </w:r>
      <w:r w:rsidRPr="003A0EDD">
        <w:rPr>
          <w:rFonts w:ascii="ＭＳ ゴシック" w:eastAsia="ＭＳ ゴシック" w:hAnsi="ＭＳ ゴシック" w:hint="eastAsia"/>
        </w:rPr>
        <w:t>)</w:t>
      </w:r>
      <w:r w:rsidRPr="003A0EDD">
        <w:rPr>
          <w:rFonts w:ascii="ＭＳ ゴシック" w:eastAsia="ＭＳ ゴシック" w:hAnsi="ＭＳ ゴシック"/>
        </w:rPr>
        <w:t>】</w:t>
      </w:r>
    </w:p>
    <w:p w14:paraId="38555D4C" w14:textId="48112FBD" w:rsidR="00D132F4" w:rsidRPr="003A0EDD" w:rsidRDefault="00D132F4" w:rsidP="00D132F4">
      <w:pPr>
        <w:pStyle w:val="aa"/>
        <w:numPr>
          <w:ilvl w:val="2"/>
          <w:numId w:val="2"/>
        </w:numPr>
        <w:ind w:leftChars="0" w:right="210"/>
        <w:jc w:val="left"/>
        <w:rPr>
          <w:rFonts w:asciiTheme="minorEastAsia" w:hAnsiTheme="minorEastAsia"/>
        </w:rPr>
      </w:pPr>
      <w:r w:rsidRPr="003A0EDD">
        <w:rPr>
          <w:rFonts w:asciiTheme="minorEastAsia" w:hAnsiTheme="minorEastAsia" w:hint="eastAsia"/>
        </w:rPr>
        <w:t>5月</w:t>
      </w:r>
      <w:r w:rsidR="006E2EC3">
        <w:rPr>
          <w:rFonts w:asciiTheme="minorEastAsia" w:hAnsiTheme="minorEastAsia" w:hint="eastAsia"/>
        </w:rPr>
        <w:t>は</w:t>
      </w:r>
      <w:r w:rsidRPr="003A0EDD">
        <w:rPr>
          <w:rFonts w:asciiTheme="minorEastAsia" w:hAnsiTheme="minorEastAsia" w:hint="eastAsia"/>
        </w:rPr>
        <w:t>、全日平均値では長野、静岡を除いて正値(全地点平均：0.44</w:t>
      </w:r>
      <w:r w:rsidRPr="003A0EDD">
        <w:rPr>
          <w:rFonts w:asciiTheme="minorEastAsia" w:hAnsiTheme="minorEastAsia"/>
        </w:rPr>
        <w:t>ppb/</w:t>
      </w:r>
      <w:r w:rsidRPr="003A0EDD">
        <w:rPr>
          <w:rFonts w:asciiTheme="minorEastAsia" w:hAnsiTheme="minorEastAsia" w:hint="eastAsia"/>
        </w:rPr>
        <w:t>年度)、日中平均値では甲府、長野、静岡を除いて正値(全地点平均：0.</w:t>
      </w:r>
      <w:r w:rsidR="00FA38F1" w:rsidRPr="003A0EDD">
        <w:rPr>
          <w:rFonts w:asciiTheme="minorEastAsia" w:hAnsiTheme="minorEastAsia" w:hint="eastAsia"/>
        </w:rPr>
        <w:t>51</w:t>
      </w:r>
      <w:r w:rsidRPr="003A0EDD">
        <w:rPr>
          <w:rFonts w:asciiTheme="minorEastAsia" w:hAnsiTheme="minorEastAsia"/>
        </w:rPr>
        <w:t>ppb/</w:t>
      </w:r>
      <w:r w:rsidRPr="003A0EDD">
        <w:rPr>
          <w:rFonts w:asciiTheme="minorEastAsia" w:hAnsiTheme="minorEastAsia" w:hint="eastAsia"/>
        </w:rPr>
        <w:t>年度)であり、ほとんどの地点で増加傾向であった。</w:t>
      </w:r>
    </w:p>
    <w:p w14:paraId="7C1E22B2" w14:textId="67655CD6" w:rsidR="00FA38F1" w:rsidRPr="003A0EDD" w:rsidRDefault="00FA38F1" w:rsidP="00FA38F1">
      <w:pPr>
        <w:pStyle w:val="aa"/>
        <w:numPr>
          <w:ilvl w:val="2"/>
          <w:numId w:val="2"/>
        </w:numPr>
        <w:ind w:leftChars="0" w:right="210"/>
        <w:jc w:val="left"/>
        <w:rPr>
          <w:rFonts w:asciiTheme="minorEastAsia" w:hAnsiTheme="minorEastAsia"/>
        </w:rPr>
      </w:pPr>
      <w:r w:rsidRPr="003A0EDD">
        <w:rPr>
          <w:rFonts w:asciiTheme="minorEastAsia" w:hAnsiTheme="minorEastAsia" w:hint="eastAsia"/>
        </w:rPr>
        <w:t>8月</w:t>
      </w:r>
      <w:r w:rsidR="006E2EC3">
        <w:rPr>
          <w:rFonts w:asciiTheme="minorEastAsia" w:hAnsiTheme="minorEastAsia" w:hint="eastAsia"/>
        </w:rPr>
        <w:t>は</w:t>
      </w:r>
      <w:r w:rsidRPr="003A0EDD">
        <w:rPr>
          <w:rFonts w:asciiTheme="minorEastAsia" w:hAnsiTheme="minorEastAsia" w:hint="eastAsia"/>
        </w:rPr>
        <w:t>、</w:t>
      </w:r>
      <w:r w:rsidR="00E031B8" w:rsidRPr="003A0EDD">
        <w:rPr>
          <w:rFonts w:asciiTheme="minorEastAsia" w:hAnsiTheme="minorEastAsia" w:hint="eastAsia"/>
        </w:rPr>
        <w:t>地域によりS</w:t>
      </w:r>
      <w:r w:rsidR="00E031B8" w:rsidRPr="003A0EDD">
        <w:rPr>
          <w:rFonts w:asciiTheme="minorEastAsia" w:hAnsiTheme="minorEastAsia"/>
        </w:rPr>
        <w:t>lope</w:t>
      </w:r>
      <w:r w:rsidR="00E031B8" w:rsidRPr="003A0EDD">
        <w:rPr>
          <w:rFonts w:asciiTheme="minorEastAsia" w:hAnsiTheme="minorEastAsia" w:hint="eastAsia"/>
        </w:rPr>
        <w:t>値の正負が異なっており、概ね</w:t>
      </w:r>
      <w:r w:rsidR="005B462C">
        <w:rPr>
          <w:rFonts w:asciiTheme="minorEastAsia" w:hAnsiTheme="minorEastAsia" w:hint="eastAsia"/>
        </w:rPr>
        <w:t>埼玉以北の4県と</w:t>
      </w:r>
      <w:r w:rsidR="00E031B8" w:rsidRPr="003A0EDD">
        <w:rPr>
          <w:rFonts w:asciiTheme="minorEastAsia" w:hAnsiTheme="minorEastAsia" w:hint="eastAsia"/>
        </w:rPr>
        <w:t>長野県は減少傾向、</w:t>
      </w:r>
      <w:r w:rsidR="006E2EC3">
        <w:rPr>
          <w:rFonts w:asciiTheme="minorEastAsia" w:hAnsiTheme="minorEastAsia" w:hint="eastAsia"/>
        </w:rPr>
        <w:t>東京湾沿岸および</w:t>
      </w:r>
      <w:r w:rsidR="00E031B8" w:rsidRPr="003A0EDD">
        <w:rPr>
          <w:rFonts w:asciiTheme="minorEastAsia" w:hAnsiTheme="minorEastAsia" w:hint="eastAsia"/>
        </w:rPr>
        <w:t>山梨県は横ばい又はやや増加傾</w:t>
      </w:r>
      <w:bookmarkStart w:id="0" w:name="_GoBack"/>
      <w:bookmarkEnd w:id="0"/>
      <w:r w:rsidR="00E031B8" w:rsidRPr="003A0EDD">
        <w:rPr>
          <w:rFonts w:asciiTheme="minorEastAsia" w:hAnsiTheme="minorEastAsia" w:hint="eastAsia"/>
        </w:rPr>
        <w:t>向、静岡県は増加傾向であった。</w:t>
      </w:r>
    </w:p>
    <w:p w14:paraId="327DB68C" w14:textId="77777777" w:rsidR="00FA38F1" w:rsidRPr="005B462C" w:rsidRDefault="00FA38F1" w:rsidP="005B462C">
      <w:pPr>
        <w:ind w:right="210"/>
        <w:jc w:val="left"/>
        <w:rPr>
          <w:rFonts w:ascii="ＭＳ ゴシック" w:eastAsia="ＭＳ ゴシック" w:hAnsi="ＭＳ ゴシック"/>
        </w:rPr>
      </w:pPr>
    </w:p>
    <w:p w14:paraId="1BD0DA0D" w14:textId="6883E582" w:rsidR="00FA38F1" w:rsidRDefault="00FA38F1" w:rsidP="006E2EC3">
      <w:pPr>
        <w:pStyle w:val="aa"/>
        <w:ind w:leftChars="0" w:left="426" w:right="210"/>
        <w:jc w:val="left"/>
        <w:rPr>
          <w:rFonts w:ascii="ＭＳ ゴシック" w:eastAsia="ＭＳ ゴシック" w:hAnsi="ＭＳ ゴシック"/>
        </w:rPr>
      </w:pPr>
      <w:r w:rsidRPr="00D132F4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N</w:t>
      </w:r>
      <w:r>
        <w:rPr>
          <w:rFonts w:ascii="ＭＳ ゴシック" w:eastAsia="ＭＳ ゴシック" w:hAnsi="ＭＳ ゴシック"/>
        </w:rPr>
        <w:t>Ox</w:t>
      </w:r>
      <w:r>
        <w:rPr>
          <w:rFonts w:ascii="ＭＳ ゴシック" w:eastAsia="ＭＳ ゴシック" w:hAnsi="ＭＳ ゴシック" w:hint="eastAsia"/>
        </w:rPr>
        <w:t>年度</w:t>
      </w:r>
      <w:r w:rsidRPr="00D132F4">
        <w:rPr>
          <w:rFonts w:ascii="ＭＳ ゴシック" w:eastAsia="ＭＳ ゴシック" w:hAnsi="ＭＳ ゴシック" w:hint="eastAsia"/>
        </w:rPr>
        <w:t>平均値の</w:t>
      </w:r>
      <w:r w:rsidRPr="00D132F4">
        <w:rPr>
          <w:rFonts w:ascii="ＭＳ ゴシック" w:eastAsia="ＭＳ ゴシック" w:hAnsi="ＭＳ ゴシック"/>
        </w:rPr>
        <w:t>Slopeについて</w:t>
      </w:r>
      <w:r>
        <w:rPr>
          <w:rFonts w:ascii="ＭＳ ゴシック" w:eastAsia="ＭＳ ゴシック" w:hAnsi="ＭＳ ゴシック" w:hint="eastAsia"/>
        </w:rPr>
        <w:t>(図2-</w:t>
      </w:r>
      <w:r>
        <w:rPr>
          <w:rFonts w:ascii="ＭＳ ゴシック" w:eastAsia="ＭＳ ゴシック" w:hAnsi="ＭＳ ゴシック"/>
        </w:rPr>
        <w:t>g</w:t>
      </w:r>
      <w:r>
        <w:rPr>
          <w:rFonts w:ascii="ＭＳ ゴシック" w:eastAsia="ＭＳ ゴシック" w:hAnsi="ＭＳ ゴシック" w:hint="eastAsia"/>
        </w:rPr>
        <w:t>)</w:t>
      </w:r>
      <w:r w:rsidRPr="00D132F4">
        <w:rPr>
          <w:rFonts w:ascii="ＭＳ ゴシック" w:eastAsia="ＭＳ ゴシック" w:hAnsi="ＭＳ ゴシック"/>
        </w:rPr>
        <w:t>】</w:t>
      </w:r>
    </w:p>
    <w:p w14:paraId="373B874F" w14:textId="457C9ADB" w:rsidR="003A0EDD" w:rsidRPr="005B462C" w:rsidRDefault="00FA38F1" w:rsidP="00956736">
      <w:pPr>
        <w:pStyle w:val="aa"/>
        <w:numPr>
          <w:ilvl w:val="2"/>
          <w:numId w:val="2"/>
        </w:numPr>
        <w:ind w:leftChars="0" w:right="210"/>
        <w:jc w:val="left"/>
      </w:pPr>
      <w:r w:rsidRPr="003A0EDD">
        <w:rPr>
          <w:rFonts w:asciiTheme="minorEastAsia" w:hAnsiTheme="minorEastAsia" w:hint="eastAsia"/>
        </w:rPr>
        <w:t>全地点で負値であり、減少傾向であった。（全地点平均：-0.90</w:t>
      </w:r>
      <w:r w:rsidRPr="003A0EDD">
        <w:rPr>
          <w:rFonts w:asciiTheme="minorEastAsia" w:hAnsiTheme="minorEastAsia"/>
        </w:rPr>
        <w:t xml:space="preserve"> ppb/</w:t>
      </w:r>
      <w:r w:rsidRPr="003A0EDD">
        <w:rPr>
          <w:rFonts w:asciiTheme="minorEastAsia" w:hAnsiTheme="minorEastAsia" w:hint="eastAsia"/>
        </w:rPr>
        <w:t>年度）</w:t>
      </w:r>
    </w:p>
    <w:p w14:paraId="0CB12332" w14:textId="77777777" w:rsidR="006E2EC3" w:rsidRDefault="006E2EC3" w:rsidP="00694F6A">
      <w:pPr>
        <w:ind w:right="210"/>
        <w:jc w:val="left"/>
        <w:rPr>
          <w:rFonts w:hint="eastAsia"/>
        </w:rPr>
      </w:pPr>
    </w:p>
    <w:tbl>
      <w:tblPr>
        <w:tblStyle w:val="a3"/>
        <w:tblpPr w:leftFromText="142" w:rightFromText="142" w:vertAnchor="text" w:horzAnchor="margin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024EBB" w14:paraId="4A6F4BB3" w14:textId="77777777" w:rsidTr="003A0EDD">
        <w:trPr>
          <w:trHeight w:val="142"/>
        </w:trPr>
        <w:tc>
          <w:tcPr>
            <w:tcW w:w="5233" w:type="dxa"/>
            <w:vAlign w:val="center"/>
          </w:tcPr>
          <w:p w14:paraId="6526533A" w14:textId="2952FEB7" w:rsidR="00024EBB" w:rsidRDefault="003A0EDD" w:rsidP="00024EBB">
            <w:pPr>
              <w:pStyle w:val="aa"/>
              <w:adjustRightInd w:val="0"/>
              <w:snapToGrid w:val="0"/>
              <w:ind w:leftChars="0" w:left="0" w:right="210"/>
            </w:pPr>
            <w:r>
              <w:rPr>
                <w:rFonts w:hint="eastAsia"/>
              </w:rPr>
              <w:lastRenderedPageBreak/>
              <w:t>(a)</w:t>
            </w:r>
            <w:r>
              <w:t xml:space="preserve"> </w:t>
            </w:r>
            <w:r>
              <w:rPr>
                <w:rFonts w:hint="eastAsia"/>
              </w:rPr>
              <w:t>Ox全日年度平均値Slope</w:t>
            </w:r>
          </w:p>
        </w:tc>
        <w:tc>
          <w:tcPr>
            <w:tcW w:w="5233" w:type="dxa"/>
            <w:vAlign w:val="center"/>
          </w:tcPr>
          <w:p w14:paraId="0A53C312" w14:textId="014FEA64" w:rsidR="00024EBB" w:rsidRDefault="003A0EDD" w:rsidP="003A0EDD">
            <w:pPr>
              <w:pStyle w:val="aa"/>
              <w:adjustRightInd w:val="0"/>
              <w:snapToGrid w:val="0"/>
              <w:ind w:leftChars="0" w:left="0" w:right="210"/>
              <w:jc w:val="left"/>
            </w:pPr>
            <w:r>
              <w:t xml:space="preserve">(b) </w:t>
            </w:r>
            <w:r>
              <w:rPr>
                <w:rFonts w:hint="eastAsia"/>
              </w:rPr>
              <w:t>Ox日中年度平均値Slope</w:t>
            </w:r>
          </w:p>
        </w:tc>
      </w:tr>
      <w:tr w:rsidR="00024EBB" w14:paraId="32BDF46C" w14:textId="77777777" w:rsidTr="008421C6">
        <w:tblPrEx>
          <w:tblCellMar>
            <w:left w:w="108" w:type="dxa"/>
            <w:right w:w="108" w:type="dxa"/>
          </w:tblCellMar>
        </w:tblPrEx>
        <w:tc>
          <w:tcPr>
            <w:tcW w:w="5233" w:type="dxa"/>
          </w:tcPr>
          <w:p w14:paraId="2AB7FAC7" w14:textId="0551D042" w:rsidR="00024EBB" w:rsidRDefault="003A0EDD" w:rsidP="003A0EDD">
            <w:pPr>
              <w:pStyle w:val="aa"/>
              <w:adjustRightInd w:val="0"/>
              <w:snapToGrid w:val="0"/>
              <w:ind w:leftChars="0" w:left="0" w:right="210"/>
              <w:jc w:val="left"/>
            </w:pPr>
            <w:r>
              <w:rPr>
                <w:noProof/>
              </w:rPr>
              <w:drawing>
                <wp:inline distT="0" distB="0" distL="0" distR="0" wp14:anchorId="4EFA2507" wp14:editId="6D6B592E">
                  <wp:extent cx="3276000" cy="1980000"/>
                  <wp:effectExtent l="0" t="0" r="635" b="1270"/>
                  <wp:docPr id="3" name="グラフ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E1F2CC-B5D3-4FC4-84CE-727CFCB84C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5233" w:type="dxa"/>
          </w:tcPr>
          <w:p w14:paraId="6F1C7B95" w14:textId="414CA086" w:rsidR="008421C6" w:rsidRDefault="003A0EDD" w:rsidP="003A0EDD">
            <w:pPr>
              <w:pStyle w:val="aa"/>
              <w:adjustRightInd w:val="0"/>
              <w:snapToGrid w:val="0"/>
              <w:ind w:leftChars="0" w:left="0" w:right="210"/>
              <w:jc w:val="left"/>
            </w:pPr>
            <w:r>
              <w:rPr>
                <w:noProof/>
              </w:rPr>
              <w:drawing>
                <wp:inline distT="0" distB="0" distL="0" distR="0" wp14:anchorId="46F6E71C" wp14:editId="090CEEFF">
                  <wp:extent cx="3276000" cy="1980000"/>
                  <wp:effectExtent l="0" t="0" r="635" b="1270"/>
                  <wp:docPr id="17" name="グラフ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E1F2CC-B5D3-4FC4-84CE-727CFCB84C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3A0EDD" w14:paraId="67EB44B6" w14:textId="77777777" w:rsidTr="002B4274">
        <w:tblPrEx>
          <w:tblCellMar>
            <w:left w:w="108" w:type="dxa"/>
            <w:right w:w="108" w:type="dxa"/>
          </w:tblCellMar>
        </w:tblPrEx>
        <w:tc>
          <w:tcPr>
            <w:tcW w:w="5233" w:type="dxa"/>
          </w:tcPr>
          <w:p w14:paraId="15376134" w14:textId="1DC4887A" w:rsidR="003A0EDD" w:rsidRDefault="003A0EDD" w:rsidP="003A0EDD">
            <w:pPr>
              <w:pStyle w:val="aa"/>
              <w:adjustRightInd w:val="0"/>
              <w:snapToGrid w:val="0"/>
              <w:ind w:leftChars="0" w:left="0" w:right="210"/>
              <w:jc w:val="left"/>
            </w:pPr>
            <w:r>
              <w:t xml:space="preserve">(c) </w:t>
            </w:r>
            <w:r>
              <w:rPr>
                <w:rFonts w:hint="eastAsia"/>
              </w:rPr>
              <w:t>5月-Ox全日月別平均値Slope</w:t>
            </w:r>
          </w:p>
        </w:tc>
        <w:tc>
          <w:tcPr>
            <w:tcW w:w="5233" w:type="dxa"/>
          </w:tcPr>
          <w:p w14:paraId="0898C5DC" w14:textId="452E2913" w:rsidR="003A0EDD" w:rsidRDefault="003A0EDD" w:rsidP="003A0EDD">
            <w:pPr>
              <w:pStyle w:val="aa"/>
              <w:adjustRightInd w:val="0"/>
              <w:snapToGrid w:val="0"/>
              <w:ind w:leftChars="0" w:left="0" w:right="210"/>
              <w:jc w:val="left"/>
            </w:pPr>
            <w:r>
              <w:t xml:space="preserve">(d) </w:t>
            </w:r>
            <w:r>
              <w:rPr>
                <w:rFonts w:hint="eastAsia"/>
              </w:rPr>
              <w:t>5月-Ox日中月別平均値Slope</w:t>
            </w:r>
          </w:p>
        </w:tc>
      </w:tr>
      <w:tr w:rsidR="00C10F2F" w14:paraId="713A5BE8" w14:textId="77777777" w:rsidTr="00FD3AE3">
        <w:trPr>
          <w:trHeight w:val="3118"/>
        </w:trPr>
        <w:tc>
          <w:tcPr>
            <w:tcW w:w="5233" w:type="dxa"/>
            <w:vAlign w:val="center"/>
          </w:tcPr>
          <w:p w14:paraId="3C569F4A" w14:textId="48970012" w:rsidR="00C10F2F" w:rsidRDefault="00FD3AE3" w:rsidP="00F6638E">
            <w:pPr>
              <w:pStyle w:val="aa"/>
              <w:adjustRightInd w:val="0"/>
              <w:snapToGrid w:val="0"/>
              <w:ind w:leftChars="0" w:left="0" w:right="210"/>
            </w:pPr>
            <w:r>
              <w:rPr>
                <w:noProof/>
              </w:rPr>
              <w:drawing>
                <wp:inline distT="0" distB="0" distL="0" distR="0" wp14:anchorId="63EA802A" wp14:editId="61A2CDED">
                  <wp:extent cx="3276000" cy="1980000"/>
                  <wp:effectExtent l="0" t="0" r="635" b="1270"/>
                  <wp:docPr id="1" name="グラフ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97BC08-30E4-4201-A35C-A1E806450EB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5233" w:type="dxa"/>
            <w:vAlign w:val="center"/>
          </w:tcPr>
          <w:p w14:paraId="62299B5E" w14:textId="1D14B399" w:rsidR="00C10F2F" w:rsidRDefault="00FD3AE3" w:rsidP="00F6638E">
            <w:pPr>
              <w:pStyle w:val="aa"/>
              <w:adjustRightInd w:val="0"/>
              <w:snapToGrid w:val="0"/>
              <w:ind w:leftChars="0" w:left="0" w:right="210"/>
              <w:jc w:val="center"/>
            </w:pPr>
            <w:r>
              <w:rPr>
                <w:noProof/>
              </w:rPr>
              <w:drawing>
                <wp:inline distT="0" distB="0" distL="0" distR="0" wp14:anchorId="3E3AB6BF" wp14:editId="3DC2D5AA">
                  <wp:extent cx="3276000" cy="1980000"/>
                  <wp:effectExtent l="0" t="0" r="635" b="1270"/>
                  <wp:docPr id="63" name="グラフ 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BD0DE6E-3618-4A7F-87A5-F0DAA8A53D7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3A0EDD" w14:paraId="295AC467" w14:textId="77777777" w:rsidTr="003C67E0">
        <w:tblPrEx>
          <w:tblCellMar>
            <w:left w:w="108" w:type="dxa"/>
            <w:right w:w="108" w:type="dxa"/>
          </w:tblCellMar>
        </w:tblPrEx>
        <w:tc>
          <w:tcPr>
            <w:tcW w:w="5233" w:type="dxa"/>
          </w:tcPr>
          <w:p w14:paraId="7B49A8BF" w14:textId="6ACBC604" w:rsidR="003A0EDD" w:rsidRDefault="003A0EDD" w:rsidP="003A0EDD">
            <w:pPr>
              <w:pStyle w:val="aa"/>
              <w:adjustRightInd w:val="0"/>
              <w:snapToGrid w:val="0"/>
              <w:ind w:leftChars="0" w:left="0" w:right="210"/>
              <w:jc w:val="left"/>
            </w:pPr>
            <w:r>
              <w:t>(e)</w:t>
            </w:r>
            <w:r>
              <w:rPr>
                <w:rFonts w:hint="eastAsia"/>
              </w:rPr>
              <w:t xml:space="preserve"> 8月-Ox月別年度平均値Slope</w:t>
            </w:r>
          </w:p>
        </w:tc>
        <w:tc>
          <w:tcPr>
            <w:tcW w:w="5233" w:type="dxa"/>
          </w:tcPr>
          <w:p w14:paraId="53DB911C" w14:textId="29EEF64E" w:rsidR="003A0EDD" w:rsidRDefault="003A0EDD" w:rsidP="003A0EDD">
            <w:pPr>
              <w:pStyle w:val="aa"/>
              <w:adjustRightInd w:val="0"/>
              <w:snapToGrid w:val="0"/>
              <w:ind w:leftChars="0" w:left="0" w:right="210"/>
              <w:jc w:val="left"/>
            </w:pPr>
            <w:r>
              <w:t xml:space="preserve">(f) </w:t>
            </w:r>
            <w:r>
              <w:rPr>
                <w:rFonts w:hint="eastAsia"/>
              </w:rPr>
              <w:t>8月-Ox日中月別平均値Slope</w:t>
            </w:r>
          </w:p>
        </w:tc>
      </w:tr>
      <w:tr w:rsidR="00FD3AE3" w14:paraId="3D5F50E3" w14:textId="77777777" w:rsidTr="00FD3AE3">
        <w:tc>
          <w:tcPr>
            <w:tcW w:w="5233" w:type="dxa"/>
          </w:tcPr>
          <w:p w14:paraId="3EECD590" w14:textId="193008BA" w:rsidR="00FD3AE3" w:rsidRDefault="00FD3AE3" w:rsidP="00FD3AE3">
            <w:pPr>
              <w:pStyle w:val="aa"/>
              <w:adjustRightInd w:val="0"/>
              <w:snapToGrid w:val="0"/>
              <w:ind w:leftChars="0" w:left="0" w:right="210"/>
              <w:jc w:val="center"/>
            </w:pPr>
            <w:r>
              <w:rPr>
                <w:noProof/>
              </w:rPr>
              <w:drawing>
                <wp:inline distT="0" distB="0" distL="0" distR="0" wp14:anchorId="62CB780C" wp14:editId="768BA90E">
                  <wp:extent cx="3276000" cy="1980000"/>
                  <wp:effectExtent l="0" t="0" r="635" b="1270"/>
                  <wp:docPr id="65" name="グラフ 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EBE44E-0F29-4BC3-8C47-CACF082532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5233" w:type="dxa"/>
          </w:tcPr>
          <w:p w14:paraId="1EC9C38A" w14:textId="6BCA61A9" w:rsidR="00FD3AE3" w:rsidRDefault="00FD3AE3" w:rsidP="00F6638E">
            <w:pPr>
              <w:pStyle w:val="aa"/>
              <w:adjustRightInd w:val="0"/>
              <w:snapToGrid w:val="0"/>
              <w:ind w:leftChars="0" w:left="0" w:right="210"/>
              <w:jc w:val="center"/>
            </w:pPr>
            <w:r>
              <w:rPr>
                <w:noProof/>
              </w:rPr>
              <w:drawing>
                <wp:inline distT="0" distB="0" distL="0" distR="0" wp14:anchorId="4E11886E" wp14:editId="66E1772B">
                  <wp:extent cx="3276000" cy="1980000"/>
                  <wp:effectExtent l="0" t="0" r="635" b="1270"/>
                  <wp:docPr id="66" name="グラフ 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365E5D-8603-4DE8-81C4-89D5F6B644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8421C6" w14:paraId="12158ED2" w14:textId="77777777" w:rsidTr="008421C6">
        <w:tc>
          <w:tcPr>
            <w:tcW w:w="5233" w:type="dxa"/>
            <w:vAlign w:val="center"/>
          </w:tcPr>
          <w:p w14:paraId="4A994EA8" w14:textId="2F0A79BD" w:rsidR="008421C6" w:rsidRDefault="003A0EDD" w:rsidP="003A0EDD">
            <w:pPr>
              <w:pStyle w:val="aa"/>
              <w:adjustRightInd w:val="0"/>
              <w:snapToGrid w:val="0"/>
              <w:ind w:leftChars="0" w:left="0" w:right="210"/>
              <w:jc w:val="left"/>
            </w:pPr>
            <w:r>
              <w:t>(</w:t>
            </w:r>
            <w:r>
              <w:rPr>
                <w:rFonts w:hint="eastAsia"/>
              </w:rPr>
              <w:t>g</w:t>
            </w:r>
            <w:r>
              <w:t>) NOx</w:t>
            </w:r>
            <w:r>
              <w:rPr>
                <w:rFonts w:hint="eastAsia"/>
              </w:rPr>
              <w:t>全日年度平均値Slope</w:t>
            </w:r>
          </w:p>
        </w:tc>
        <w:tc>
          <w:tcPr>
            <w:tcW w:w="5233" w:type="dxa"/>
            <w:vAlign w:val="center"/>
          </w:tcPr>
          <w:p w14:paraId="766B6BDA" w14:textId="74485AD4" w:rsidR="008421C6" w:rsidRDefault="008421C6" w:rsidP="008421C6">
            <w:pPr>
              <w:pStyle w:val="aa"/>
              <w:adjustRightInd w:val="0"/>
              <w:snapToGrid w:val="0"/>
              <w:ind w:leftChars="0" w:left="0" w:right="210"/>
              <w:jc w:val="center"/>
            </w:pPr>
          </w:p>
        </w:tc>
      </w:tr>
      <w:tr w:rsidR="008421C6" w14:paraId="3499D159" w14:textId="77777777" w:rsidTr="008421C6">
        <w:tblPrEx>
          <w:tblCellMar>
            <w:left w:w="108" w:type="dxa"/>
            <w:right w:w="108" w:type="dxa"/>
          </w:tblCellMar>
        </w:tblPrEx>
        <w:tc>
          <w:tcPr>
            <w:tcW w:w="5233" w:type="dxa"/>
          </w:tcPr>
          <w:p w14:paraId="6B35E9B4" w14:textId="2FD18A75" w:rsidR="008421C6" w:rsidRDefault="003A0EDD" w:rsidP="008421C6">
            <w:pPr>
              <w:pStyle w:val="aa"/>
              <w:adjustRightInd w:val="0"/>
              <w:snapToGrid w:val="0"/>
              <w:ind w:leftChars="0" w:left="0" w:right="210"/>
              <w:jc w:val="center"/>
            </w:pPr>
            <w:r>
              <w:rPr>
                <w:noProof/>
              </w:rPr>
              <w:drawing>
                <wp:inline distT="0" distB="0" distL="0" distR="0" wp14:anchorId="7E657898" wp14:editId="15D056A8">
                  <wp:extent cx="3276000" cy="1980000"/>
                  <wp:effectExtent l="0" t="0" r="635" b="1270"/>
                  <wp:docPr id="62" name="グラフ 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E1F2CC-B5D3-4FC4-84CE-727CFCB84C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5233" w:type="dxa"/>
          </w:tcPr>
          <w:p w14:paraId="0E538173" w14:textId="7660A6D0" w:rsidR="008421C6" w:rsidRDefault="008421C6" w:rsidP="008421C6">
            <w:pPr>
              <w:pStyle w:val="aa"/>
              <w:adjustRightInd w:val="0"/>
              <w:snapToGrid w:val="0"/>
              <w:ind w:leftChars="0" w:left="0" w:right="210"/>
              <w:jc w:val="center"/>
            </w:pPr>
          </w:p>
        </w:tc>
      </w:tr>
      <w:tr w:rsidR="006B28E9" w14:paraId="63F3183F" w14:textId="77777777" w:rsidTr="008421C6">
        <w:tblPrEx>
          <w:tblCellMar>
            <w:left w:w="108" w:type="dxa"/>
            <w:right w:w="108" w:type="dxa"/>
          </w:tblCellMar>
        </w:tblPrEx>
        <w:tc>
          <w:tcPr>
            <w:tcW w:w="10466" w:type="dxa"/>
            <w:gridSpan w:val="2"/>
          </w:tcPr>
          <w:p w14:paraId="5E6BADB0" w14:textId="6A9C2B09" w:rsidR="006B28E9" w:rsidRDefault="006B28E9" w:rsidP="008421C6">
            <w:pPr>
              <w:pStyle w:val="aa"/>
              <w:adjustRightInd w:val="0"/>
              <w:snapToGrid w:val="0"/>
              <w:ind w:leftChars="0" w:left="0" w:right="210"/>
              <w:jc w:val="center"/>
            </w:pPr>
            <w:r>
              <w:rPr>
                <w:rFonts w:hint="eastAsia"/>
              </w:rPr>
              <w:t xml:space="preserve">図２　</w:t>
            </w:r>
            <w:r w:rsidR="000B1B64">
              <w:rPr>
                <w:rFonts w:hint="eastAsia"/>
              </w:rPr>
              <w:t>2011～201</w:t>
            </w:r>
            <w:r w:rsidR="008421C6">
              <w:t>8</w:t>
            </w:r>
            <w:r w:rsidR="000B1B64">
              <w:rPr>
                <w:rFonts w:hint="eastAsia"/>
              </w:rPr>
              <w:t>年度におけるO</w:t>
            </w:r>
            <w:r w:rsidR="000B1B64">
              <w:t>x</w:t>
            </w:r>
            <w:r w:rsidR="000B1B64">
              <w:rPr>
                <w:rFonts w:hint="eastAsia"/>
              </w:rPr>
              <w:t>全日</w:t>
            </w:r>
            <w:r w:rsidR="008421C6">
              <w:rPr>
                <w:rFonts w:hint="eastAsia"/>
              </w:rPr>
              <w:t>年度</w:t>
            </w:r>
            <w:r w:rsidR="000B1B64">
              <w:rPr>
                <w:rFonts w:hint="eastAsia"/>
              </w:rPr>
              <w:t>平均値および</w:t>
            </w:r>
            <w:r w:rsidR="007E4B99">
              <w:rPr>
                <w:rFonts w:hint="eastAsia"/>
              </w:rPr>
              <w:t>日中</w:t>
            </w:r>
            <w:r w:rsidR="008421C6">
              <w:rPr>
                <w:rFonts w:hint="eastAsia"/>
              </w:rPr>
              <w:t>年度</w:t>
            </w:r>
            <w:r w:rsidR="000B1B64">
              <w:rPr>
                <w:rFonts w:hint="eastAsia"/>
              </w:rPr>
              <w:t>平均値</w:t>
            </w:r>
            <w:r>
              <w:rPr>
                <w:rFonts w:hint="eastAsia"/>
              </w:rPr>
              <w:t>、</w:t>
            </w:r>
            <w:r w:rsidR="007E4B99">
              <w:rPr>
                <w:rFonts w:hint="eastAsia"/>
              </w:rPr>
              <w:t xml:space="preserve"> O</w:t>
            </w:r>
            <w:r w:rsidR="007E4B99">
              <w:t>x</w:t>
            </w:r>
            <w:r w:rsidR="007E4B99">
              <w:rPr>
                <w:rFonts w:hint="eastAsia"/>
              </w:rPr>
              <w:t>全日月別平均値および日中月別平均値（5月と8月）、</w:t>
            </w:r>
            <w:r>
              <w:rPr>
                <w:rFonts w:hint="eastAsia"/>
              </w:rPr>
              <w:t>NOｘ</w:t>
            </w:r>
            <w:r w:rsidR="000B1B64">
              <w:rPr>
                <w:rFonts w:hint="eastAsia"/>
              </w:rPr>
              <w:t>全日</w:t>
            </w:r>
            <w:r w:rsidR="008421C6">
              <w:rPr>
                <w:rFonts w:hint="eastAsia"/>
              </w:rPr>
              <w:t>年度</w:t>
            </w:r>
            <w:r>
              <w:rPr>
                <w:rFonts w:hint="eastAsia"/>
              </w:rPr>
              <w:t>平均値の</w:t>
            </w:r>
            <w:r w:rsidR="006E2EC3">
              <w:rPr>
                <w:rFonts w:hint="eastAsia"/>
              </w:rPr>
              <w:t>経年変化率（</w:t>
            </w:r>
            <w:r>
              <w:rPr>
                <w:rFonts w:hint="eastAsia"/>
              </w:rPr>
              <w:t>Slope</w:t>
            </w:r>
            <w:r w:rsidR="008421C6">
              <w:rPr>
                <w:rFonts w:hint="eastAsia"/>
              </w:rPr>
              <w:t>値</w:t>
            </w:r>
            <w:r w:rsidR="006E2EC3">
              <w:rPr>
                <w:rFonts w:hint="eastAsia"/>
              </w:rPr>
              <w:t>）</w:t>
            </w:r>
            <w:r w:rsidR="008421C6">
              <w:t xml:space="preserve"> </w:t>
            </w:r>
          </w:p>
        </w:tc>
      </w:tr>
    </w:tbl>
    <w:p w14:paraId="1704D86E" w14:textId="616FFAEF" w:rsidR="00024EBB" w:rsidRDefault="00024EBB" w:rsidP="00694F6A">
      <w:pPr>
        <w:ind w:right="210"/>
        <w:jc w:val="left"/>
        <w:rPr>
          <w:rFonts w:hint="eastAsia"/>
        </w:rPr>
      </w:pPr>
    </w:p>
    <w:sectPr w:rsidR="00024EBB" w:rsidSect="006E4FF6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FE229" w14:textId="77777777" w:rsidR="00083D5E" w:rsidRDefault="00083D5E" w:rsidP="001A35CF">
      <w:r>
        <w:separator/>
      </w:r>
    </w:p>
  </w:endnote>
  <w:endnote w:type="continuationSeparator" w:id="0">
    <w:p w14:paraId="4D80C7BA" w14:textId="77777777" w:rsidR="00083D5E" w:rsidRDefault="00083D5E" w:rsidP="001A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DCBFE" w14:textId="77777777" w:rsidR="00083D5E" w:rsidRDefault="00083D5E" w:rsidP="001A35CF">
      <w:r>
        <w:separator/>
      </w:r>
    </w:p>
  </w:footnote>
  <w:footnote w:type="continuationSeparator" w:id="0">
    <w:p w14:paraId="26409285" w14:textId="77777777" w:rsidR="00083D5E" w:rsidRDefault="00083D5E" w:rsidP="001A3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F4D2A"/>
    <w:multiLevelType w:val="hybridMultilevel"/>
    <w:tmpl w:val="D1D2F58C"/>
    <w:lvl w:ilvl="0" w:tplc="E2AC6D44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9922150E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94BC6BD0">
      <w:start w:val="7"/>
      <w:numFmt w:val="bullet"/>
      <w:lvlText w:val="・"/>
      <w:lvlJc w:val="left"/>
      <w:pPr>
        <w:ind w:left="928" w:hanging="360"/>
      </w:pPr>
      <w:rPr>
        <w:rFonts w:ascii="ＭＳ ゴシック" w:eastAsia="ＭＳ ゴシック" w:hAnsi="ＭＳ ゴシック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E11E17"/>
    <w:multiLevelType w:val="hybridMultilevel"/>
    <w:tmpl w:val="D6CCF22E"/>
    <w:lvl w:ilvl="0" w:tplc="E2AC6D44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9922150E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DA33C1"/>
    <w:multiLevelType w:val="hybridMultilevel"/>
    <w:tmpl w:val="BCE67A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66"/>
    <w:rsid w:val="00024EBB"/>
    <w:rsid w:val="000360E1"/>
    <w:rsid w:val="00057C0D"/>
    <w:rsid w:val="00083D5E"/>
    <w:rsid w:val="000B1B64"/>
    <w:rsid w:val="000B4C18"/>
    <w:rsid w:val="000D700E"/>
    <w:rsid w:val="0011492E"/>
    <w:rsid w:val="001379D3"/>
    <w:rsid w:val="00137B60"/>
    <w:rsid w:val="00146C2E"/>
    <w:rsid w:val="00153E3C"/>
    <w:rsid w:val="001576FE"/>
    <w:rsid w:val="00186F98"/>
    <w:rsid w:val="001A327B"/>
    <w:rsid w:val="001A34B0"/>
    <w:rsid w:val="001A35CF"/>
    <w:rsid w:val="001F0F34"/>
    <w:rsid w:val="00275A14"/>
    <w:rsid w:val="00296538"/>
    <w:rsid w:val="002A1E48"/>
    <w:rsid w:val="002B5F93"/>
    <w:rsid w:val="002E12E2"/>
    <w:rsid w:val="00302AFA"/>
    <w:rsid w:val="003262C1"/>
    <w:rsid w:val="003315E2"/>
    <w:rsid w:val="0037291F"/>
    <w:rsid w:val="003A0EDD"/>
    <w:rsid w:val="003A2E40"/>
    <w:rsid w:val="003D34EF"/>
    <w:rsid w:val="004102E8"/>
    <w:rsid w:val="00425AA6"/>
    <w:rsid w:val="00465AAE"/>
    <w:rsid w:val="004C0C0D"/>
    <w:rsid w:val="004C6483"/>
    <w:rsid w:val="004D1C7B"/>
    <w:rsid w:val="004E7F66"/>
    <w:rsid w:val="005020CA"/>
    <w:rsid w:val="005037A7"/>
    <w:rsid w:val="00532F46"/>
    <w:rsid w:val="00534301"/>
    <w:rsid w:val="00534DED"/>
    <w:rsid w:val="0054584C"/>
    <w:rsid w:val="005556E2"/>
    <w:rsid w:val="005935B5"/>
    <w:rsid w:val="005A390C"/>
    <w:rsid w:val="005B0D12"/>
    <w:rsid w:val="005B462C"/>
    <w:rsid w:val="0061378E"/>
    <w:rsid w:val="006732CD"/>
    <w:rsid w:val="00694F6A"/>
    <w:rsid w:val="006B28E9"/>
    <w:rsid w:val="006E2EC3"/>
    <w:rsid w:val="006E31F3"/>
    <w:rsid w:val="006E3CAB"/>
    <w:rsid w:val="006E4FF6"/>
    <w:rsid w:val="0071485D"/>
    <w:rsid w:val="007269AF"/>
    <w:rsid w:val="00760CA1"/>
    <w:rsid w:val="00772C6D"/>
    <w:rsid w:val="0079275F"/>
    <w:rsid w:val="007C0307"/>
    <w:rsid w:val="007E054A"/>
    <w:rsid w:val="007E4B99"/>
    <w:rsid w:val="007F63F9"/>
    <w:rsid w:val="00831901"/>
    <w:rsid w:val="008421C6"/>
    <w:rsid w:val="00845DC3"/>
    <w:rsid w:val="008623A5"/>
    <w:rsid w:val="00870471"/>
    <w:rsid w:val="00881A64"/>
    <w:rsid w:val="008B454A"/>
    <w:rsid w:val="008D2556"/>
    <w:rsid w:val="00934628"/>
    <w:rsid w:val="00956379"/>
    <w:rsid w:val="0096744C"/>
    <w:rsid w:val="00982AA7"/>
    <w:rsid w:val="009A1016"/>
    <w:rsid w:val="009A594C"/>
    <w:rsid w:val="009C5E90"/>
    <w:rsid w:val="00A051F1"/>
    <w:rsid w:val="00A4283C"/>
    <w:rsid w:val="00A46540"/>
    <w:rsid w:val="00A74492"/>
    <w:rsid w:val="00A76FDA"/>
    <w:rsid w:val="00AC79CF"/>
    <w:rsid w:val="00AD46BA"/>
    <w:rsid w:val="00AE7F92"/>
    <w:rsid w:val="00AF268F"/>
    <w:rsid w:val="00B16A5E"/>
    <w:rsid w:val="00B2550C"/>
    <w:rsid w:val="00B34578"/>
    <w:rsid w:val="00B517A0"/>
    <w:rsid w:val="00BC5464"/>
    <w:rsid w:val="00BD60B2"/>
    <w:rsid w:val="00BE0113"/>
    <w:rsid w:val="00C05BCD"/>
    <w:rsid w:val="00C10F2F"/>
    <w:rsid w:val="00C413CA"/>
    <w:rsid w:val="00C44365"/>
    <w:rsid w:val="00C502B7"/>
    <w:rsid w:val="00C52151"/>
    <w:rsid w:val="00C52EBD"/>
    <w:rsid w:val="00CA7028"/>
    <w:rsid w:val="00CB3019"/>
    <w:rsid w:val="00CB395E"/>
    <w:rsid w:val="00CE290D"/>
    <w:rsid w:val="00D074DA"/>
    <w:rsid w:val="00D12740"/>
    <w:rsid w:val="00D132F4"/>
    <w:rsid w:val="00D2733A"/>
    <w:rsid w:val="00D44C59"/>
    <w:rsid w:val="00D56483"/>
    <w:rsid w:val="00D741D6"/>
    <w:rsid w:val="00D923AA"/>
    <w:rsid w:val="00DA1F5B"/>
    <w:rsid w:val="00E031B8"/>
    <w:rsid w:val="00E032D3"/>
    <w:rsid w:val="00E03824"/>
    <w:rsid w:val="00E16D7E"/>
    <w:rsid w:val="00E202B0"/>
    <w:rsid w:val="00E26DC6"/>
    <w:rsid w:val="00E32AE7"/>
    <w:rsid w:val="00E43FD0"/>
    <w:rsid w:val="00E668D1"/>
    <w:rsid w:val="00E7736D"/>
    <w:rsid w:val="00E90430"/>
    <w:rsid w:val="00E91B44"/>
    <w:rsid w:val="00EB0C90"/>
    <w:rsid w:val="00EC2B02"/>
    <w:rsid w:val="00EF1A01"/>
    <w:rsid w:val="00F00652"/>
    <w:rsid w:val="00F148C2"/>
    <w:rsid w:val="00F34605"/>
    <w:rsid w:val="00F6638E"/>
    <w:rsid w:val="00F7358F"/>
    <w:rsid w:val="00FA38F1"/>
    <w:rsid w:val="00FB55DF"/>
    <w:rsid w:val="00FC069B"/>
    <w:rsid w:val="00FD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2EA50A"/>
  <w15:chartTrackingRefBased/>
  <w15:docId w15:val="{19044B01-D209-41D4-A987-4404319E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5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35CF"/>
  </w:style>
  <w:style w:type="paragraph" w:styleId="a6">
    <w:name w:val="footer"/>
    <w:basedOn w:val="a"/>
    <w:link w:val="a7"/>
    <w:uiPriority w:val="99"/>
    <w:unhideWhenUsed/>
    <w:rsid w:val="001A35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35CF"/>
  </w:style>
  <w:style w:type="paragraph" w:styleId="a8">
    <w:name w:val="Balloon Text"/>
    <w:basedOn w:val="a"/>
    <w:link w:val="a9"/>
    <w:uiPriority w:val="99"/>
    <w:semiHidden/>
    <w:unhideWhenUsed/>
    <w:rsid w:val="00186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6F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4EB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A327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A327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A327B"/>
  </w:style>
  <w:style w:type="paragraph" w:styleId="ae">
    <w:name w:val="annotation subject"/>
    <w:basedOn w:val="ac"/>
    <w:next w:val="ac"/>
    <w:link w:val="af"/>
    <w:uiPriority w:val="99"/>
    <w:semiHidden/>
    <w:unhideWhenUsed/>
    <w:rsid w:val="001A327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A3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2304;&#20316;&#26989;&#20013;&#12305;&#38306;&#26481;PM\&#12464;&#12521;&#12501;&#20316;&#25104;&#2999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2304;&#20316;&#26989;&#20013;&#12305;&#38306;&#26481;PM\&#12464;&#12521;&#12501;&#20316;&#25104;&#2999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2304;&#20316;&#26989;&#20013;&#12305;&#38306;&#26481;PM\&#12464;&#12521;&#12501;&#20316;&#25104;&#2999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2304;&#20316;&#26989;&#20013;&#12305;&#38306;&#26481;PM\&#12464;&#12521;&#12501;&#20316;&#25104;&#29992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2304;&#20316;&#26989;&#20013;&#12305;&#38306;&#26481;PM\&#12464;&#12521;&#12501;&#20316;&#25104;&#29992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2304;&#20316;&#26989;&#20013;&#12305;&#38306;&#26481;PM\&#12464;&#12521;&#12501;&#20316;&#25104;&#29992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2304;&#20316;&#26989;&#20013;&#12305;&#38306;&#26481;PM\&#12464;&#12521;&#12501;&#20316;&#25104;&#29992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954219596363208"/>
          <c:y val="7.05565348269888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3785805860805861"/>
          <c:y val="7.0972727272727298E-2"/>
          <c:w val="0.81949847374847373"/>
          <c:h val="0.874960606060606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年度平均値Slopeグラフ!$A$3</c:f>
              <c:strCache>
                <c:ptCount val="1"/>
                <c:pt idx="0">
                  <c:v> Ox_全日平均値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年度平均値Slopeグラフ!$B$2:$W$2</c:f>
              <c:strCache>
                <c:ptCount val="22"/>
                <c:pt idx="0">
                  <c:v>土浦</c:v>
                </c:pt>
                <c:pt idx="1">
                  <c:v>真岡</c:v>
                </c:pt>
                <c:pt idx="2">
                  <c:v>前橋</c:v>
                </c:pt>
                <c:pt idx="3">
                  <c:v>鴻巣</c:v>
                </c:pt>
                <c:pt idx="4">
                  <c:v>寄居</c:v>
                </c:pt>
                <c:pt idx="5">
                  <c:v>さいたま</c:v>
                </c:pt>
                <c:pt idx="6">
                  <c:v>市原</c:v>
                </c:pt>
                <c:pt idx="7">
                  <c:v>富津</c:v>
                </c:pt>
                <c:pt idx="8">
                  <c:v>千葉</c:v>
                </c:pt>
                <c:pt idx="9">
                  <c:v>大田区</c:v>
                </c:pt>
                <c:pt idx="10">
                  <c:v>東大和</c:v>
                </c:pt>
                <c:pt idx="11">
                  <c:v>大和</c:v>
                </c:pt>
                <c:pt idx="12">
                  <c:v>横浜</c:v>
                </c:pt>
                <c:pt idx="13">
                  <c:v>川崎</c:v>
                </c:pt>
                <c:pt idx="14">
                  <c:v>相模原</c:v>
                </c:pt>
                <c:pt idx="15">
                  <c:v>甲府</c:v>
                </c:pt>
                <c:pt idx="16">
                  <c:v>大月</c:v>
                </c:pt>
                <c:pt idx="17">
                  <c:v>長野</c:v>
                </c:pt>
                <c:pt idx="18">
                  <c:v>小諸</c:v>
                </c:pt>
                <c:pt idx="19">
                  <c:v>富士</c:v>
                </c:pt>
                <c:pt idx="20">
                  <c:v>静岡</c:v>
                </c:pt>
                <c:pt idx="21">
                  <c:v>浜松</c:v>
                </c:pt>
              </c:strCache>
            </c:strRef>
          </c:cat>
          <c:val>
            <c:numRef>
              <c:f>年度平均値Slopeグラフ!$B$3:$W$3</c:f>
              <c:numCache>
                <c:formatCode>General</c:formatCode>
                <c:ptCount val="22"/>
                <c:pt idx="0">
                  <c:v>0.4045362791382231</c:v>
                </c:pt>
                <c:pt idx="1">
                  <c:v>-3.417493401246828E-2</c:v>
                </c:pt>
                <c:pt idx="2">
                  <c:v>0.73743643140424009</c:v>
                </c:pt>
                <c:pt idx="3">
                  <c:v>0.2614130807865791</c:v>
                </c:pt>
                <c:pt idx="4">
                  <c:v>0.10769242299028381</c:v>
                </c:pt>
                <c:pt idx="5">
                  <c:v>0.47790563244924739</c:v>
                </c:pt>
                <c:pt idx="6">
                  <c:v>0.45866620859355656</c:v>
                </c:pt>
                <c:pt idx="7">
                  <c:v>0.53720420335779318</c:v>
                </c:pt>
                <c:pt idx="8">
                  <c:v>0.29357422515824716</c:v>
                </c:pt>
                <c:pt idx="9">
                  <c:v>0.54794473293384827</c:v>
                </c:pt>
                <c:pt idx="10">
                  <c:v>0.37404206289382319</c:v>
                </c:pt>
                <c:pt idx="11">
                  <c:v>0.98443308043152888</c:v>
                </c:pt>
                <c:pt idx="12">
                  <c:v>0.41530475908152553</c:v>
                </c:pt>
                <c:pt idx="13">
                  <c:v>0.48581967495933803</c:v>
                </c:pt>
                <c:pt idx="14">
                  <c:v>0.46418199079937894</c:v>
                </c:pt>
                <c:pt idx="15">
                  <c:v>0.57054918641486241</c:v>
                </c:pt>
                <c:pt idx="16">
                  <c:v>0.82486201681717664</c:v>
                </c:pt>
                <c:pt idx="17">
                  <c:v>0.11950257629054273</c:v>
                </c:pt>
                <c:pt idx="18">
                  <c:v>0.54145156799504779</c:v>
                </c:pt>
                <c:pt idx="19">
                  <c:v>0.49140626898148615</c:v>
                </c:pt>
                <c:pt idx="20">
                  <c:v>-0.19374604738917975</c:v>
                </c:pt>
                <c:pt idx="21">
                  <c:v>0.75711319302585611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45-44A2-883C-0135514C2E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9824911"/>
        <c:axId val="1279825327"/>
      </c:barChart>
      <c:catAx>
        <c:axId val="12798249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ja-JP"/>
          </a:p>
        </c:txPr>
        <c:crossAx val="1279825327"/>
        <c:crosses val="autoZero"/>
        <c:auto val="1"/>
        <c:lblAlgn val="ctr"/>
        <c:lblOffset val="100"/>
        <c:noMultiLvlLbl val="0"/>
      </c:catAx>
      <c:valAx>
        <c:axId val="1279825327"/>
        <c:scaling>
          <c:orientation val="minMax"/>
          <c:min val="-0.6000000000000000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Slope</a:t>
                </a:r>
                <a:r>
                  <a:rPr lang="ja-JP"/>
                  <a:t> </a:t>
                </a:r>
                <a:r>
                  <a:rPr lang="en-US"/>
                  <a:t>[ppb/</a:t>
                </a:r>
                <a:r>
                  <a:rPr lang="ja-JP"/>
                  <a:t>年度</a:t>
                </a:r>
                <a:r>
                  <a:rPr lang="en-US"/>
                  <a:t>]</a:t>
                </a:r>
                <a:endParaRPr lang="ja-JP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ja-JP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ja-JP"/>
          </a:p>
        </c:txPr>
        <c:crossAx val="12798249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5341891625826284"/>
          <c:y val="6.41421666422550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3785805860805861"/>
          <c:y val="7.0972727272727298E-2"/>
          <c:w val="0.81949847374847373"/>
          <c:h val="0.874960606060606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年度平均値Slopeグラフ!$A$4</c:f>
              <c:strCache>
                <c:ptCount val="1"/>
                <c:pt idx="0">
                  <c:v> Ox_昼間平均値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年度平均値Slopeグラフ!$B$2:$W$2</c:f>
              <c:strCache>
                <c:ptCount val="22"/>
                <c:pt idx="0">
                  <c:v>土浦</c:v>
                </c:pt>
                <c:pt idx="1">
                  <c:v>真岡</c:v>
                </c:pt>
                <c:pt idx="2">
                  <c:v>前橋</c:v>
                </c:pt>
                <c:pt idx="3">
                  <c:v>鴻巣</c:v>
                </c:pt>
                <c:pt idx="4">
                  <c:v>寄居</c:v>
                </c:pt>
                <c:pt idx="5">
                  <c:v>さいたま</c:v>
                </c:pt>
                <c:pt idx="6">
                  <c:v>市原</c:v>
                </c:pt>
                <c:pt idx="7">
                  <c:v>富津</c:v>
                </c:pt>
                <c:pt idx="8">
                  <c:v>千葉</c:v>
                </c:pt>
                <c:pt idx="9">
                  <c:v>大田区</c:v>
                </c:pt>
                <c:pt idx="10">
                  <c:v>東大和</c:v>
                </c:pt>
                <c:pt idx="11">
                  <c:v>大和</c:v>
                </c:pt>
                <c:pt idx="12">
                  <c:v>横浜</c:v>
                </c:pt>
                <c:pt idx="13">
                  <c:v>川崎</c:v>
                </c:pt>
                <c:pt idx="14">
                  <c:v>相模原</c:v>
                </c:pt>
                <c:pt idx="15">
                  <c:v>甲府</c:v>
                </c:pt>
                <c:pt idx="16">
                  <c:v>大月</c:v>
                </c:pt>
                <c:pt idx="17">
                  <c:v>長野</c:v>
                </c:pt>
                <c:pt idx="18">
                  <c:v>小諸</c:v>
                </c:pt>
                <c:pt idx="19">
                  <c:v>富士</c:v>
                </c:pt>
                <c:pt idx="20">
                  <c:v>静岡</c:v>
                </c:pt>
                <c:pt idx="21">
                  <c:v>浜松</c:v>
                </c:pt>
              </c:strCache>
            </c:strRef>
          </c:cat>
          <c:val>
            <c:numRef>
              <c:f>年度平均値Slopeグラフ!$B$4:$W$4</c:f>
              <c:numCache>
                <c:formatCode>General</c:formatCode>
                <c:ptCount val="22"/>
                <c:pt idx="0">
                  <c:v>0.36719928506430016</c:v>
                </c:pt>
                <c:pt idx="1">
                  <c:v>-0.16712457534046893</c:v>
                </c:pt>
                <c:pt idx="2">
                  <c:v>0.68389266214219413</c:v>
                </c:pt>
                <c:pt idx="3">
                  <c:v>0.17955106497305637</c:v>
                </c:pt>
                <c:pt idx="4">
                  <c:v>2.9858309252978679E-2</c:v>
                </c:pt>
                <c:pt idx="5">
                  <c:v>0.40358554576705347</c:v>
                </c:pt>
                <c:pt idx="6">
                  <c:v>0.49059214570545234</c:v>
                </c:pt>
                <c:pt idx="7">
                  <c:v>0.56295818958309785</c:v>
                </c:pt>
                <c:pt idx="8">
                  <c:v>0.32095307672578677</c:v>
                </c:pt>
                <c:pt idx="9">
                  <c:v>0.54556223035887164</c:v>
                </c:pt>
                <c:pt idx="10">
                  <c:v>0.31816904589900552</c:v>
                </c:pt>
                <c:pt idx="11">
                  <c:v>1.01271014983497</c:v>
                </c:pt>
                <c:pt idx="12">
                  <c:v>0.3837482786108351</c:v>
                </c:pt>
                <c:pt idx="13">
                  <c:v>0.5165907005485183</c:v>
                </c:pt>
                <c:pt idx="14">
                  <c:v>0.36989652567301839</c:v>
                </c:pt>
                <c:pt idx="15">
                  <c:v>0.51686464832776924</c:v>
                </c:pt>
                <c:pt idx="16">
                  <c:v>0.99029621511269084</c:v>
                </c:pt>
                <c:pt idx="17">
                  <c:v>6.2066746717214946E-2</c:v>
                </c:pt>
                <c:pt idx="18">
                  <c:v>0.37523691356580846</c:v>
                </c:pt>
                <c:pt idx="19">
                  <c:v>0.45662308066213309</c:v>
                </c:pt>
                <c:pt idx="20">
                  <c:v>-0.13629734784007702</c:v>
                </c:pt>
                <c:pt idx="21">
                  <c:v>0.63138513749745095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0A-4524-8AE0-9C9641E3E4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9824911"/>
        <c:axId val="1279825327"/>
      </c:barChart>
      <c:catAx>
        <c:axId val="12798249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ja-JP"/>
          </a:p>
        </c:txPr>
        <c:crossAx val="1279825327"/>
        <c:crosses val="autoZero"/>
        <c:auto val="1"/>
        <c:lblAlgn val="ctr"/>
        <c:lblOffset val="100"/>
        <c:noMultiLvlLbl val="0"/>
      </c:catAx>
      <c:valAx>
        <c:axId val="1279825327"/>
        <c:scaling>
          <c:orientation val="minMax"/>
          <c:min val="-0.6000000000000000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Slope</a:t>
                </a:r>
                <a:r>
                  <a:rPr lang="ja-JP"/>
                  <a:t> </a:t>
                </a:r>
                <a:r>
                  <a:rPr lang="en-US"/>
                  <a:t>[ppb/</a:t>
                </a:r>
                <a:r>
                  <a:rPr lang="ja-JP"/>
                  <a:t>年度</a:t>
                </a:r>
                <a:r>
                  <a:rPr lang="en-US"/>
                  <a:t>]</a:t>
                </a:r>
                <a:endParaRPr lang="ja-JP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ja-JP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ja-JP"/>
          </a:p>
        </c:txPr>
        <c:crossAx val="12798249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40622839377099"/>
          <c:y val="7.05575449637108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3785805860805861"/>
          <c:y val="7.0972727272727298E-2"/>
          <c:w val="0.81949847374847373"/>
          <c:h val="0.874960606060606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月別平均値Slopeグラフ!$A$12</c:f>
              <c:strCache>
                <c:ptCount val="1"/>
                <c:pt idx="0">
                  <c:v>Ox_全日平均値-5月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月別平均値Slopeグラフ!$B$2:$W$2</c:f>
              <c:strCache>
                <c:ptCount val="22"/>
                <c:pt idx="0">
                  <c:v>土浦</c:v>
                </c:pt>
                <c:pt idx="1">
                  <c:v>真岡</c:v>
                </c:pt>
                <c:pt idx="2">
                  <c:v>前橋</c:v>
                </c:pt>
                <c:pt idx="3">
                  <c:v>鴻巣</c:v>
                </c:pt>
                <c:pt idx="4">
                  <c:v>寄居</c:v>
                </c:pt>
                <c:pt idx="5">
                  <c:v>さいたま</c:v>
                </c:pt>
                <c:pt idx="6">
                  <c:v>市原</c:v>
                </c:pt>
                <c:pt idx="7">
                  <c:v>富津</c:v>
                </c:pt>
                <c:pt idx="8">
                  <c:v>千葉</c:v>
                </c:pt>
                <c:pt idx="9">
                  <c:v>大田区</c:v>
                </c:pt>
                <c:pt idx="10">
                  <c:v>東大和</c:v>
                </c:pt>
                <c:pt idx="11">
                  <c:v>大和</c:v>
                </c:pt>
                <c:pt idx="12">
                  <c:v>横浜</c:v>
                </c:pt>
                <c:pt idx="13">
                  <c:v>川崎</c:v>
                </c:pt>
                <c:pt idx="14">
                  <c:v>相模原</c:v>
                </c:pt>
                <c:pt idx="15">
                  <c:v>甲府</c:v>
                </c:pt>
                <c:pt idx="16">
                  <c:v>大月</c:v>
                </c:pt>
                <c:pt idx="17">
                  <c:v>長野</c:v>
                </c:pt>
                <c:pt idx="18">
                  <c:v>小諸</c:v>
                </c:pt>
                <c:pt idx="19">
                  <c:v>富士</c:v>
                </c:pt>
                <c:pt idx="20">
                  <c:v>静岡</c:v>
                </c:pt>
                <c:pt idx="21">
                  <c:v>浜松</c:v>
                </c:pt>
              </c:strCache>
            </c:strRef>
          </c:cat>
          <c:val>
            <c:numRef>
              <c:f>月別平均値Slopeグラフ!$B$12:$W$12</c:f>
              <c:numCache>
                <c:formatCode>General</c:formatCode>
                <c:ptCount val="22"/>
                <c:pt idx="0">
                  <c:v>0.39048694757345426</c:v>
                </c:pt>
                <c:pt idx="1">
                  <c:v>3.8736240384205346E-2</c:v>
                </c:pt>
                <c:pt idx="2">
                  <c:v>1.1354505028242763</c:v>
                </c:pt>
                <c:pt idx="3">
                  <c:v>0.25563697600130536</c:v>
                </c:pt>
                <c:pt idx="4">
                  <c:v>0.2791082685004237</c:v>
                </c:pt>
                <c:pt idx="5">
                  <c:v>0.48775927983501643</c:v>
                </c:pt>
                <c:pt idx="6">
                  <c:v>0.32807114675101867</c:v>
                </c:pt>
                <c:pt idx="7">
                  <c:v>0.51614115725766629</c:v>
                </c:pt>
                <c:pt idx="8">
                  <c:v>0.25931846877048226</c:v>
                </c:pt>
                <c:pt idx="9">
                  <c:v>0.38771380656899457</c:v>
                </c:pt>
                <c:pt idx="10">
                  <c:v>0.53851367887883717</c:v>
                </c:pt>
                <c:pt idx="11">
                  <c:v>1.1680026573084084</c:v>
                </c:pt>
                <c:pt idx="12">
                  <c:v>0.31933627737295028</c:v>
                </c:pt>
                <c:pt idx="13">
                  <c:v>0.30080472411668652</c:v>
                </c:pt>
                <c:pt idx="14">
                  <c:v>0.39455118238803921</c:v>
                </c:pt>
                <c:pt idx="15">
                  <c:v>4.7652911306900456E-2</c:v>
                </c:pt>
                <c:pt idx="16">
                  <c:v>1.3983281016941607</c:v>
                </c:pt>
                <c:pt idx="17">
                  <c:v>-6.9359748413390071E-2</c:v>
                </c:pt>
                <c:pt idx="18">
                  <c:v>0.8229508190500493</c:v>
                </c:pt>
                <c:pt idx="19">
                  <c:v>0.56928864452406713</c:v>
                </c:pt>
                <c:pt idx="20">
                  <c:v>-0.35953124715396906</c:v>
                </c:pt>
                <c:pt idx="21">
                  <c:v>0.5346651528528904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E0-4B32-BB92-36B8336F41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9824911"/>
        <c:axId val="1279825327"/>
      </c:barChart>
      <c:catAx>
        <c:axId val="12798249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ja-JP"/>
          </a:p>
        </c:txPr>
        <c:crossAx val="1279825327"/>
        <c:crosses val="autoZero"/>
        <c:auto val="1"/>
        <c:lblAlgn val="ctr"/>
        <c:lblOffset val="100"/>
        <c:noMultiLvlLbl val="0"/>
      </c:catAx>
      <c:valAx>
        <c:axId val="1279825327"/>
        <c:scaling>
          <c:orientation val="minMax"/>
          <c:max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Slope</a:t>
                </a:r>
                <a:r>
                  <a:rPr lang="ja-JP"/>
                  <a:t> </a:t>
                </a:r>
                <a:r>
                  <a:rPr lang="en-US"/>
                  <a:t>[ppb/</a:t>
                </a:r>
                <a:r>
                  <a:rPr lang="ja-JP"/>
                  <a:t>年度</a:t>
                </a:r>
                <a:r>
                  <a:rPr lang="en-US"/>
                  <a:t>]</a:t>
                </a:r>
                <a:endParaRPr lang="ja-JP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ja-JP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ja-JP"/>
          </a:p>
        </c:txPr>
        <c:crossAx val="12798249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ja-JP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5569244482160211"/>
          <c:y val="7.05575449637108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3785805860805861"/>
          <c:y val="7.0972727272727298E-2"/>
          <c:w val="0.81949847374847373"/>
          <c:h val="0.874960606060606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月別平均値Slopeグラフ!$A$15</c:f>
              <c:strCache>
                <c:ptCount val="1"/>
                <c:pt idx="0">
                  <c:v>Ox_昼間平均値-5月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月別平均値Slopeグラフ!$B$2:$W$2</c:f>
              <c:strCache>
                <c:ptCount val="22"/>
                <c:pt idx="0">
                  <c:v>土浦</c:v>
                </c:pt>
                <c:pt idx="1">
                  <c:v>真岡</c:v>
                </c:pt>
                <c:pt idx="2">
                  <c:v>前橋</c:v>
                </c:pt>
                <c:pt idx="3">
                  <c:v>鴻巣</c:v>
                </c:pt>
                <c:pt idx="4">
                  <c:v>寄居</c:v>
                </c:pt>
                <c:pt idx="5">
                  <c:v>さいたま</c:v>
                </c:pt>
                <c:pt idx="6">
                  <c:v>市原</c:v>
                </c:pt>
                <c:pt idx="7">
                  <c:v>富津</c:v>
                </c:pt>
                <c:pt idx="8">
                  <c:v>千葉</c:v>
                </c:pt>
                <c:pt idx="9">
                  <c:v>大田区</c:v>
                </c:pt>
                <c:pt idx="10">
                  <c:v>東大和</c:v>
                </c:pt>
                <c:pt idx="11">
                  <c:v>大和</c:v>
                </c:pt>
                <c:pt idx="12">
                  <c:v>横浜</c:v>
                </c:pt>
                <c:pt idx="13">
                  <c:v>川崎</c:v>
                </c:pt>
                <c:pt idx="14">
                  <c:v>相模原</c:v>
                </c:pt>
                <c:pt idx="15">
                  <c:v>甲府</c:v>
                </c:pt>
                <c:pt idx="16">
                  <c:v>大月</c:v>
                </c:pt>
                <c:pt idx="17">
                  <c:v>長野</c:v>
                </c:pt>
                <c:pt idx="18">
                  <c:v>小諸</c:v>
                </c:pt>
                <c:pt idx="19">
                  <c:v>富士</c:v>
                </c:pt>
                <c:pt idx="20">
                  <c:v>静岡</c:v>
                </c:pt>
                <c:pt idx="21">
                  <c:v>浜松</c:v>
                </c:pt>
              </c:strCache>
            </c:strRef>
          </c:cat>
          <c:val>
            <c:numRef>
              <c:f>月別平均値Slopeグラフ!$B$15:$W$15</c:f>
              <c:numCache>
                <c:formatCode>General</c:formatCode>
                <c:ptCount val="22"/>
                <c:pt idx="0">
                  <c:v>0.44386027439022901</c:v>
                </c:pt>
                <c:pt idx="1">
                  <c:v>7.7562203541466535E-2</c:v>
                </c:pt>
                <c:pt idx="2">
                  <c:v>1.4349604696378886</c:v>
                </c:pt>
                <c:pt idx="3">
                  <c:v>0.34224995442022338</c:v>
                </c:pt>
                <c:pt idx="4">
                  <c:v>0.4587999091282513</c:v>
                </c:pt>
                <c:pt idx="5">
                  <c:v>0.4602644283519845</c:v>
                </c:pt>
                <c:pt idx="6">
                  <c:v>0.4097965654417261</c:v>
                </c:pt>
                <c:pt idx="7">
                  <c:v>0.56069508448540806</c:v>
                </c:pt>
                <c:pt idx="8">
                  <c:v>0.36953405017920959</c:v>
                </c:pt>
                <c:pt idx="9">
                  <c:v>0.54902555202094405</c:v>
                </c:pt>
                <c:pt idx="10">
                  <c:v>0.49247719766153136</c:v>
                </c:pt>
                <c:pt idx="11">
                  <c:v>1.337376844865324</c:v>
                </c:pt>
                <c:pt idx="12">
                  <c:v>0.42357148419936375</c:v>
                </c:pt>
                <c:pt idx="13">
                  <c:v>0.57671221507626969</c:v>
                </c:pt>
                <c:pt idx="14">
                  <c:v>0.40352662570404813</c:v>
                </c:pt>
                <c:pt idx="15">
                  <c:v>-1.7365794727545E-2</c:v>
                </c:pt>
                <c:pt idx="16">
                  <c:v>1.6502139565503611</c:v>
                </c:pt>
                <c:pt idx="17">
                  <c:v>-0.13593244526424331</c:v>
                </c:pt>
                <c:pt idx="18">
                  <c:v>0.71517727024639488</c:v>
                </c:pt>
                <c:pt idx="19">
                  <c:v>0.47882181822274134</c:v>
                </c:pt>
                <c:pt idx="20">
                  <c:v>-0.2535311974252073</c:v>
                </c:pt>
                <c:pt idx="21">
                  <c:v>0.54400159705459239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F6-4709-A895-64610C3EEA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9824911"/>
        <c:axId val="1279825327"/>
      </c:barChart>
      <c:catAx>
        <c:axId val="12798249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ja-JP"/>
          </a:p>
        </c:txPr>
        <c:crossAx val="1279825327"/>
        <c:crosses val="autoZero"/>
        <c:auto val="1"/>
        <c:lblAlgn val="ctr"/>
        <c:lblOffset val="100"/>
        <c:noMultiLvlLbl val="0"/>
      </c:catAx>
      <c:valAx>
        <c:axId val="12798253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Slope</a:t>
                </a:r>
                <a:r>
                  <a:rPr lang="ja-JP"/>
                  <a:t> </a:t>
                </a:r>
                <a:r>
                  <a:rPr lang="en-US"/>
                  <a:t>[ppb/</a:t>
                </a:r>
                <a:r>
                  <a:rPr lang="ja-JP"/>
                  <a:t>年度</a:t>
                </a:r>
                <a:r>
                  <a:rPr lang="en-US"/>
                  <a:t>]</a:t>
                </a:r>
                <a:endParaRPr lang="ja-JP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ja-JP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ja-JP"/>
          </a:p>
        </c:txPr>
        <c:crossAx val="12798249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ja-JP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40622839377099"/>
          <c:y val="7.05575449637108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3785805860805861"/>
          <c:y val="7.0972727272727298E-2"/>
          <c:w val="0.81949847374847373"/>
          <c:h val="0.874960606060606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月別平均値Slopeグラフ!$A$13</c:f>
              <c:strCache>
                <c:ptCount val="1"/>
                <c:pt idx="0">
                  <c:v>Ox_全日平均値-8月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月別平均値Slopeグラフ!$B$2:$W$2</c:f>
              <c:strCache>
                <c:ptCount val="22"/>
                <c:pt idx="0">
                  <c:v>土浦</c:v>
                </c:pt>
                <c:pt idx="1">
                  <c:v>真岡</c:v>
                </c:pt>
                <c:pt idx="2">
                  <c:v>前橋</c:v>
                </c:pt>
                <c:pt idx="3">
                  <c:v>鴻巣</c:v>
                </c:pt>
                <c:pt idx="4">
                  <c:v>寄居</c:v>
                </c:pt>
                <c:pt idx="5">
                  <c:v>さいたま</c:v>
                </c:pt>
                <c:pt idx="6">
                  <c:v>市原</c:v>
                </c:pt>
                <c:pt idx="7">
                  <c:v>富津</c:v>
                </c:pt>
                <c:pt idx="8">
                  <c:v>千葉</c:v>
                </c:pt>
                <c:pt idx="9">
                  <c:v>大田区</c:v>
                </c:pt>
                <c:pt idx="10">
                  <c:v>東大和</c:v>
                </c:pt>
                <c:pt idx="11">
                  <c:v>大和</c:v>
                </c:pt>
                <c:pt idx="12">
                  <c:v>横浜</c:v>
                </c:pt>
                <c:pt idx="13">
                  <c:v>川崎</c:v>
                </c:pt>
                <c:pt idx="14">
                  <c:v>相模原</c:v>
                </c:pt>
                <c:pt idx="15">
                  <c:v>甲府</c:v>
                </c:pt>
                <c:pt idx="16">
                  <c:v>大月</c:v>
                </c:pt>
                <c:pt idx="17">
                  <c:v>長野</c:v>
                </c:pt>
                <c:pt idx="18">
                  <c:v>小諸</c:v>
                </c:pt>
                <c:pt idx="19">
                  <c:v>富士</c:v>
                </c:pt>
                <c:pt idx="20">
                  <c:v>静岡</c:v>
                </c:pt>
                <c:pt idx="21">
                  <c:v>浜松</c:v>
                </c:pt>
              </c:strCache>
            </c:strRef>
          </c:cat>
          <c:val>
            <c:numRef>
              <c:f>月別平均値Slopeグラフ!$B$13:$W$13</c:f>
              <c:numCache>
                <c:formatCode>General</c:formatCode>
                <c:ptCount val="22"/>
                <c:pt idx="0">
                  <c:v>-0.37047898922839895</c:v>
                </c:pt>
                <c:pt idx="1">
                  <c:v>-1.0951882380842661</c:v>
                </c:pt>
                <c:pt idx="2">
                  <c:v>-0.68478996139660386</c:v>
                </c:pt>
                <c:pt idx="3">
                  <c:v>-0.84637764643024038</c:v>
                </c:pt>
                <c:pt idx="4">
                  <c:v>-0.97842132252195313</c:v>
                </c:pt>
                <c:pt idx="5">
                  <c:v>-0.52276067911899893</c:v>
                </c:pt>
                <c:pt idx="6">
                  <c:v>8.4483010626068264E-2</c:v>
                </c:pt>
                <c:pt idx="7">
                  <c:v>0.29106387709999176</c:v>
                </c:pt>
                <c:pt idx="8">
                  <c:v>3.4184168588595382E-2</c:v>
                </c:pt>
                <c:pt idx="9">
                  <c:v>0.12229038784964458</c:v>
                </c:pt>
                <c:pt idx="10">
                  <c:v>-0.38565555204755747</c:v>
                </c:pt>
                <c:pt idx="11">
                  <c:v>0.59875364039108769</c:v>
                </c:pt>
                <c:pt idx="12">
                  <c:v>-2.77412220785292E-2</c:v>
                </c:pt>
                <c:pt idx="13">
                  <c:v>4.5744644809082455E-2</c:v>
                </c:pt>
                <c:pt idx="14">
                  <c:v>0.1287319977504367</c:v>
                </c:pt>
                <c:pt idx="15">
                  <c:v>0.16732058028747382</c:v>
                </c:pt>
                <c:pt idx="16">
                  <c:v>9.4499044889748529E-2</c:v>
                </c:pt>
                <c:pt idx="17">
                  <c:v>-0.53404953411089429</c:v>
                </c:pt>
                <c:pt idx="18">
                  <c:v>-0.6551312504403074</c:v>
                </c:pt>
                <c:pt idx="19">
                  <c:v>0.76253149608689574</c:v>
                </c:pt>
                <c:pt idx="20">
                  <c:v>0.19071035817011822</c:v>
                </c:pt>
                <c:pt idx="21">
                  <c:v>1.3038903179374783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80-4196-BA4B-54BC8A3260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9824911"/>
        <c:axId val="1279825327"/>
      </c:barChart>
      <c:catAx>
        <c:axId val="12798249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ja-JP"/>
          </a:p>
        </c:txPr>
        <c:crossAx val="1279825327"/>
        <c:crosses val="autoZero"/>
        <c:auto val="1"/>
        <c:lblAlgn val="ctr"/>
        <c:lblOffset val="100"/>
        <c:noMultiLvlLbl val="0"/>
      </c:catAx>
      <c:valAx>
        <c:axId val="1279825327"/>
        <c:scaling>
          <c:orientation val="minMax"/>
          <c:min val="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Slope</a:t>
                </a:r>
                <a:r>
                  <a:rPr lang="ja-JP"/>
                  <a:t> </a:t>
                </a:r>
                <a:r>
                  <a:rPr lang="en-US"/>
                  <a:t>[ppb/</a:t>
                </a:r>
                <a:r>
                  <a:rPr lang="ja-JP"/>
                  <a:t>年度</a:t>
                </a:r>
                <a:r>
                  <a:rPr lang="en-US"/>
                  <a:t>]</a:t>
                </a:r>
                <a:endParaRPr lang="ja-JP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ja-JP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ja-JP"/>
          </a:p>
        </c:txPr>
        <c:crossAx val="12798249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ja-JP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518157245269714"/>
          <c:y val="7.05575449637108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3785805860805861"/>
          <c:y val="7.0972727272727298E-2"/>
          <c:w val="0.81949847374847373"/>
          <c:h val="0.874960606060606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月別平均値Slopeグラフ!$A$16</c:f>
              <c:strCache>
                <c:ptCount val="1"/>
                <c:pt idx="0">
                  <c:v>Ox_昼間平均値-8月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月別平均値Slopeグラフ!$B$2:$W$2</c:f>
              <c:strCache>
                <c:ptCount val="22"/>
                <c:pt idx="0">
                  <c:v>土浦</c:v>
                </c:pt>
                <c:pt idx="1">
                  <c:v>真岡</c:v>
                </c:pt>
                <c:pt idx="2">
                  <c:v>前橋</c:v>
                </c:pt>
                <c:pt idx="3">
                  <c:v>鴻巣</c:v>
                </c:pt>
                <c:pt idx="4">
                  <c:v>寄居</c:v>
                </c:pt>
                <c:pt idx="5">
                  <c:v>さいたま</c:v>
                </c:pt>
                <c:pt idx="6">
                  <c:v>市原</c:v>
                </c:pt>
                <c:pt idx="7">
                  <c:v>富津</c:v>
                </c:pt>
                <c:pt idx="8">
                  <c:v>千葉</c:v>
                </c:pt>
                <c:pt idx="9">
                  <c:v>大田区</c:v>
                </c:pt>
                <c:pt idx="10">
                  <c:v>東大和</c:v>
                </c:pt>
                <c:pt idx="11">
                  <c:v>大和</c:v>
                </c:pt>
                <c:pt idx="12">
                  <c:v>横浜</c:v>
                </c:pt>
                <c:pt idx="13">
                  <c:v>川崎</c:v>
                </c:pt>
                <c:pt idx="14">
                  <c:v>相模原</c:v>
                </c:pt>
                <c:pt idx="15">
                  <c:v>甲府</c:v>
                </c:pt>
                <c:pt idx="16">
                  <c:v>大月</c:v>
                </c:pt>
                <c:pt idx="17">
                  <c:v>長野</c:v>
                </c:pt>
                <c:pt idx="18">
                  <c:v>小諸</c:v>
                </c:pt>
                <c:pt idx="19">
                  <c:v>富士</c:v>
                </c:pt>
                <c:pt idx="20">
                  <c:v>静岡</c:v>
                </c:pt>
                <c:pt idx="21">
                  <c:v>浜松</c:v>
                </c:pt>
              </c:strCache>
            </c:strRef>
          </c:cat>
          <c:val>
            <c:numRef>
              <c:f>月別平均値Slopeグラフ!$B$16:$W$16</c:f>
              <c:numCache>
                <c:formatCode>General</c:formatCode>
                <c:ptCount val="22"/>
                <c:pt idx="0">
                  <c:v>-0.7449835558706519</c:v>
                </c:pt>
                <c:pt idx="1">
                  <c:v>-1.6737932286607413</c:v>
                </c:pt>
                <c:pt idx="2">
                  <c:v>-1.1103260794505037</c:v>
                </c:pt>
                <c:pt idx="3">
                  <c:v>-1.3743695244847307</c:v>
                </c:pt>
                <c:pt idx="4">
                  <c:v>-1.5675376850492053</c:v>
                </c:pt>
                <c:pt idx="5">
                  <c:v>-0.90308885800437266</c:v>
                </c:pt>
                <c:pt idx="6">
                  <c:v>-3.2691583719233849E-2</c:v>
                </c:pt>
                <c:pt idx="7">
                  <c:v>0.22313445642938851</c:v>
                </c:pt>
                <c:pt idx="8">
                  <c:v>-0.10793010752688194</c:v>
                </c:pt>
                <c:pt idx="9">
                  <c:v>1.9166023428696596E-2</c:v>
                </c:pt>
                <c:pt idx="10">
                  <c:v>-0.69459342713951133</c:v>
                </c:pt>
                <c:pt idx="11">
                  <c:v>0.49732828615317021</c:v>
                </c:pt>
                <c:pt idx="12">
                  <c:v>-0.12815969233019855</c:v>
                </c:pt>
                <c:pt idx="13">
                  <c:v>-4.2045311084315104E-3</c:v>
                </c:pt>
                <c:pt idx="14">
                  <c:v>-0.13066072272581425</c:v>
                </c:pt>
                <c:pt idx="15">
                  <c:v>0.13529742147253626</c:v>
                </c:pt>
                <c:pt idx="16">
                  <c:v>-3.34681511524825E-2</c:v>
                </c:pt>
                <c:pt idx="17">
                  <c:v>-0.71845485543642207</c:v>
                </c:pt>
                <c:pt idx="18">
                  <c:v>-1.016669972372737</c:v>
                </c:pt>
                <c:pt idx="19">
                  <c:v>0.68309926120986153</c:v>
                </c:pt>
                <c:pt idx="20">
                  <c:v>0.22092302219030324</c:v>
                </c:pt>
                <c:pt idx="21">
                  <c:v>1.2912814886086794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47-42AA-B469-D0F67287EB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9824911"/>
        <c:axId val="1279825327"/>
      </c:barChart>
      <c:catAx>
        <c:axId val="12798249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ja-JP"/>
          </a:p>
        </c:txPr>
        <c:crossAx val="1279825327"/>
        <c:crosses val="autoZero"/>
        <c:auto val="1"/>
        <c:lblAlgn val="ctr"/>
        <c:lblOffset val="100"/>
        <c:noMultiLvlLbl val="0"/>
      </c:catAx>
      <c:valAx>
        <c:axId val="12798253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Slope</a:t>
                </a:r>
                <a:r>
                  <a:rPr lang="ja-JP"/>
                  <a:t> </a:t>
                </a:r>
                <a:r>
                  <a:rPr lang="en-US"/>
                  <a:t>[ppb/</a:t>
                </a:r>
                <a:r>
                  <a:rPr lang="ja-JP"/>
                  <a:t>年度</a:t>
                </a:r>
                <a:r>
                  <a:rPr lang="en-US"/>
                  <a:t>]</a:t>
                </a:r>
                <a:endParaRPr lang="ja-JP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ja-JP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ja-JP"/>
          </a:p>
        </c:txPr>
        <c:crossAx val="12798249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ja-JP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6117205159395781"/>
          <c:y val="0.865908895769042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3785805860805861"/>
          <c:y val="7.0972727272727298E-2"/>
          <c:w val="0.81949847374847373"/>
          <c:h val="0.874960606060606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年度平均値Slopeグラフ!$A$9</c:f>
              <c:strCache>
                <c:ptCount val="1"/>
                <c:pt idx="0">
                  <c:v>NOx_全日平均値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年度平均値Slopeグラフ!$B$2:$W$2</c:f>
              <c:strCache>
                <c:ptCount val="22"/>
                <c:pt idx="0">
                  <c:v>土浦</c:v>
                </c:pt>
                <c:pt idx="1">
                  <c:v>真岡</c:v>
                </c:pt>
                <c:pt idx="2">
                  <c:v>前橋</c:v>
                </c:pt>
                <c:pt idx="3">
                  <c:v>鴻巣</c:v>
                </c:pt>
                <c:pt idx="4">
                  <c:v>寄居</c:v>
                </c:pt>
                <c:pt idx="5">
                  <c:v>さいたま</c:v>
                </c:pt>
                <c:pt idx="6">
                  <c:v>市原</c:v>
                </c:pt>
                <c:pt idx="7">
                  <c:v>富津</c:v>
                </c:pt>
                <c:pt idx="8">
                  <c:v>千葉</c:v>
                </c:pt>
                <c:pt idx="9">
                  <c:v>大田区</c:v>
                </c:pt>
                <c:pt idx="10">
                  <c:v>東大和</c:v>
                </c:pt>
                <c:pt idx="11">
                  <c:v>大和</c:v>
                </c:pt>
                <c:pt idx="12">
                  <c:v>横浜</c:v>
                </c:pt>
                <c:pt idx="13">
                  <c:v>川崎</c:v>
                </c:pt>
                <c:pt idx="14">
                  <c:v>相模原</c:v>
                </c:pt>
                <c:pt idx="15">
                  <c:v>甲府</c:v>
                </c:pt>
                <c:pt idx="16">
                  <c:v>大月</c:v>
                </c:pt>
                <c:pt idx="17">
                  <c:v>長野</c:v>
                </c:pt>
                <c:pt idx="18">
                  <c:v>小諸</c:v>
                </c:pt>
                <c:pt idx="19">
                  <c:v>富士</c:v>
                </c:pt>
                <c:pt idx="20">
                  <c:v>静岡</c:v>
                </c:pt>
                <c:pt idx="21">
                  <c:v>浜松</c:v>
                </c:pt>
              </c:strCache>
            </c:strRef>
          </c:cat>
          <c:val>
            <c:numRef>
              <c:f>年度平均値Slopeグラフ!$B$9:$W$9</c:f>
              <c:numCache>
                <c:formatCode>General</c:formatCode>
                <c:ptCount val="22"/>
                <c:pt idx="0">
                  <c:v>-0.90518565328889045</c:v>
                </c:pt>
                <c:pt idx="1">
                  <c:v>-0.4096628067328445</c:v>
                </c:pt>
                <c:pt idx="2">
                  <c:v>-0.36369749949373337</c:v>
                </c:pt>
                <c:pt idx="3">
                  <c:v>-1.0860122044655385</c:v>
                </c:pt>
                <c:pt idx="4">
                  <c:v>-0.35281422251424999</c:v>
                </c:pt>
                <c:pt idx="5">
                  <c:v>-1.1447257093829055</c:v>
                </c:pt>
                <c:pt idx="6">
                  <c:v>-1.2197681852304794</c:v>
                </c:pt>
                <c:pt idx="7">
                  <c:v>-0.75401321513937936</c:v>
                </c:pt>
                <c:pt idx="8">
                  <c:v>-0.94812317774897337</c:v>
                </c:pt>
                <c:pt idx="9">
                  <c:v>-1.1797177899423057</c:v>
                </c:pt>
                <c:pt idx="10">
                  <c:v>-0.62302307893439279</c:v>
                </c:pt>
                <c:pt idx="11">
                  <c:v>-1.52327853659567</c:v>
                </c:pt>
                <c:pt idx="12">
                  <c:v>-2.1693416452167696E-2</c:v>
                </c:pt>
                <c:pt idx="13">
                  <c:v>-1.1076831970348135</c:v>
                </c:pt>
                <c:pt idx="14">
                  <c:v>-1.1657976136836798</c:v>
                </c:pt>
                <c:pt idx="15">
                  <c:v>-0.98301068776143941</c:v>
                </c:pt>
                <c:pt idx="16">
                  <c:v>-2.1829520577827202</c:v>
                </c:pt>
                <c:pt idx="17">
                  <c:v>-0.35898033586237343</c:v>
                </c:pt>
                <c:pt idx="18">
                  <c:v>-0.43852583794983435</c:v>
                </c:pt>
                <c:pt idx="19">
                  <c:v>-1.6780116140317685</c:v>
                </c:pt>
                <c:pt idx="20">
                  <c:v>-0.26020049853015043</c:v>
                </c:pt>
                <c:pt idx="21">
                  <c:v>-1.0085540296772033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27-4E80-AEF3-F886D85F41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9824911"/>
        <c:axId val="1279825327"/>
      </c:barChart>
      <c:catAx>
        <c:axId val="12798249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ja-JP"/>
          </a:p>
        </c:txPr>
        <c:crossAx val="1279825327"/>
        <c:crosses val="autoZero"/>
        <c:auto val="1"/>
        <c:lblAlgn val="ctr"/>
        <c:lblOffset val="100"/>
        <c:noMultiLvlLbl val="0"/>
      </c:catAx>
      <c:valAx>
        <c:axId val="12798253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Slope</a:t>
                </a:r>
                <a:r>
                  <a:rPr lang="ja-JP"/>
                  <a:t> </a:t>
                </a:r>
                <a:r>
                  <a:rPr lang="en-US"/>
                  <a:t>[ppb/</a:t>
                </a:r>
                <a:r>
                  <a:rPr lang="ja-JP"/>
                  <a:t>年度</a:t>
                </a:r>
                <a:r>
                  <a:rPr lang="en-US"/>
                  <a:t>]</a:t>
                </a:r>
                <a:endParaRPr lang="ja-JP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ja-JP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ja-JP"/>
          </a:p>
        </c:txPr>
        <c:crossAx val="12798249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693C2-7156-42BC-9D03-00E04D58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祥一８８</dc:creator>
  <cp:keywords/>
  <dc:description/>
  <cp:lastModifiedBy>熊谷 貴美代３９</cp:lastModifiedBy>
  <cp:revision>10</cp:revision>
  <cp:lastPrinted>2021-02-16T12:39:00Z</cp:lastPrinted>
  <dcterms:created xsi:type="dcterms:W3CDTF">2021-02-09T09:15:00Z</dcterms:created>
  <dcterms:modified xsi:type="dcterms:W3CDTF">2021-09-27T07:36:00Z</dcterms:modified>
</cp:coreProperties>
</file>