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491D14" w:rsidRDefault="00316918" w:rsidP="00D6080B">
      <w:pPr>
        <w:widowControl/>
        <w:jc w:val="left"/>
        <w:rPr>
          <w:rFonts w:ascii="ＭＳ ゴシック" w:eastAsia="ＭＳ ゴシック" w:hAnsi="ＭＳ ゴシック" w:cs="Arial"/>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発生源寄与の推定</w:t>
      </w:r>
    </w:p>
    <w:p w14:paraId="5BBFD988" w14:textId="77777777" w:rsidR="00316918" w:rsidRPr="00491D14" w:rsidRDefault="00316918" w:rsidP="00316918">
      <w:pPr>
        <w:rPr>
          <w:rFonts w:eastAsiaTheme="minorEastAsia" w:cstheme="minorBidi"/>
          <w:szCs w:val="22"/>
        </w:rPr>
      </w:pPr>
    </w:p>
    <w:p w14:paraId="6A091DA8" w14:textId="55F40A02" w:rsidR="00CC0C51" w:rsidRDefault="00785916" w:rsidP="00316918">
      <w:pPr>
        <w:rPr>
          <w:rFonts w:asciiTheme="majorEastAsia" w:eastAsiaTheme="majorEastAsia" w:hAnsiTheme="majorEastAsia" w:cstheme="minorBidi"/>
          <w:sz w:val="22"/>
          <w:szCs w:val="22"/>
        </w:rPr>
      </w:pPr>
      <w:r w:rsidRPr="00491D14">
        <w:rPr>
          <w:rFonts w:asciiTheme="majorEastAsia" w:eastAsiaTheme="majorEastAsia" w:hAnsiTheme="majorEastAsia" w:cstheme="minorBidi" w:hint="eastAsia"/>
          <w:sz w:val="22"/>
          <w:szCs w:val="22"/>
        </w:rPr>
        <w:t>5.1　計算方法</w:t>
      </w:r>
    </w:p>
    <w:p w14:paraId="0E30D35C" w14:textId="460274D2" w:rsidR="005D684B" w:rsidRPr="005D684B" w:rsidRDefault="005D684B" w:rsidP="00316918">
      <w:pPr>
        <w:rPr>
          <w:rFonts w:asciiTheme="minorEastAsia" w:eastAsiaTheme="minorEastAsia" w:hAnsiTheme="minorEastAsia" w:cstheme="minorBidi"/>
        </w:rPr>
      </w:pPr>
      <w:r>
        <w:rPr>
          <w:rFonts w:asciiTheme="majorEastAsia" w:eastAsiaTheme="majorEastAsia" w:hAnsiTheme="majorEastAsia" w:cstheme="minorBidi" w:hint="eastAsia"/>
          <w:sz w:val="22"/>
          <w:szCs w:val="22"/>
        </w:rPr>
        <w:t xml:space="preserve">　</w:t>
      </w:r>
      <w:r w:rsidRPr="005D684B">
        <w:rPr>
          <w:rFonts w:asciiTheme="minorEastAsia" w:eastAsiaTheme="minorEastAsia" w:hAnsiTheme="minorEastAsia" w:cstheme="minorBidi" w:hint="eastAsia"/>
        </w:rPr>
        <w:t>以下の条件を基本方針として解析を進める。</w:t>
      </w:r>
    </w:p>
    <w:p w14:paraId="2A162F30" w14:textId="77777777" w:rsidR="001229B8" w:rsidRDefault="001229B8" w:rsidP="009D4D7F">
      <w:pPr>
        <w:ind w:firstLineChars="100" w:firstLine="210"/>
      </w:pPr>
    </w:p>
    <w:p w14:paraId="7AC39B68" w14:textId="5E4D5503" w:rsidR="00E82259" w:rsidRPr="00F06730" w:rsidRDefault="00ED5293" w:rsidP="005D684B">
      <w:r>
        <w:rPr>
          <w:rFonts w:hint="eastAsia"/>
        </w:rPr>
        <w:t>○</w:t>
      </w:r>
      <w:r w:rsidR="001229B8">
        <w:rPr>
          <w:rFonts w:hint="eastAsia"/>
        </w:rPr>
        <w:t>解析ソフト：</w:t>
      </w:r>
      <w:r w:rsidR="00785916" w:rsidRPr="00F06730">
        <w:t>EPA-CMB8.2</w:t>
      </w:r>
    </w:p>
    <w:p w14:paraId="6D116E91" w14:textId="77777777" w:rsidR="00ED5293" w:rsidRDefault="00ED5293" w:rsidP="005D684B">
      <w:pPr>
        <w:rPr>
          <w:rFonts w:hAnsi="ＭＳ 明朝"/>
        </w:rPr>
      </w:pPr>
      <w:r>
        <w:rPr>
          <w:rFonts w:hAnsi="ＭＳ 明朝" w:hint="eastAsia"/>
        </w:rPr>
        <w:t>○</w:t>
      </w:r>
      <w:r w:rsidR="00D042D9" w:rsidRPr="00F06730">
        <w:rPr>
          <w:rFonts w:hAnsi="ＭＳ 明朝"/>
        </w:rPr>
        <w:t>発生源データ</w:t>
      </w:r>
      <w:r w:rsidR="00D042D9">
        <w:rPr>
          <w:rFonts w:hAnsi="ＭＳ 明朝" w:hint="eastAsia"/>
        </w:rPr>
        <w:t>：</w:t>
      </w:r>
      <w:r w:rsidR="00E82259" w:rsidRPr="00F06730">
        <w:rPr>
          <w:rFonts w:hAnsi="ＭＳ 明朝"/>
        </w:rPr>
        <w:t>東京都微小粒子状物質検討会報告書</w:t>
      </w:r>
      <w:r w:rsidR="00C11A00">
        <w:rPr>
          <w:vertAlign w:val="superscript"/>
        </w:rPr>
        <w:t>1</w:t>
      </w:r>
      <w:r w:rsidR="00E82259" w:rsidRPr="00F06730">
        <w:rPr>
          <w:vertAlign w:val="superscript"/>
        </w:rPr>
        <w:t>)</w:t>
      </w:r>
      <w:r w:rsidR="00E82259" w:rsidRPr="00F06730">
        <w:rPr>
          <w:rFonts w:hAnsi="ＭＳ 明朝"/>
        </w:rPr>
        <w:t>の発生源データを引用して計算し</w:t>
      </w:r>
      <w:r>
        <w:rPr>
          <w:rFonts w:hAnsi="ＭＳ 明朝" w:hint="eastAsia"/>
        </w:rPr>
        <w:t xml:space="preserve">　　　　　　　　　　　　　　　　　　　</w:t>
      </w:r>
    </w:p>
    <w:p w14:paraId="4B3A69D8" w14:textId="77777777" w:rsidR="00ED5293" w:rsidRDefault="00ED5293" w:rsidP="00ED5293">
      <w:pPr>
        <w:ind w:firstLineChars="100" w:firstLine="210"/>
        <w:rPr>
          <w:rFonts w:hAnsi="ＭＳ 明朝"/>
        </w:rPr>
      </w:pPr>
      <w:r>
        <w:rPr>
          <w:rFonts w:hAnsi="ＭＳ 明朝" w:hint="eastAsia"/>
        </w:rPr>
        <w:t xml:space="preserve">　　　　　　　</w:t>
      </w:r>
      <w:r w:rsidR="00E82259" w:rsidRPr="00F06730">
        <w:rPr>
          <w:rFonts w:hAnsi="ＭＳ 明朝"/>
        </w:rPr>
        <w:t>た山神らの報告</w:t>
      </w:r>
      <w:r w:rsidR="00C11A00">
        <w:rPr>
          <w:vertAlign w:val="superscript"/>
        </w:rPr>
        <w:t>2</w:t>
      </w:r>
      <w:r w:rsidR="00E82259" w:rsidRPr="00F06730">
        <w:rPr>
          <w:vertAlign w:val="superscript"/>
        </w:rPr>
        <w:t>)</w:t>
      </w:r>
      <w:r w:rsidR="00E82259" w:rsidRPr="00F06730">
        <w:rPr>
          <w:rFonts w:hAnsi="ＭＳ 明朝"/>
        </w:rPr>
        <w:t>を参考にし</w:t>
      </w:r>
      <w:r w:rsidR="001229B8">
        <w:rPr>
          <w:rFonts w:hAnsi="ＭＳ 明朝" w:hint="eastAsia"/>
        </w:rPr>
        <w:t>た</w:t>
      </w:r>
      <w:r w:rsidR="00E82259" w:rsidRPr="00F06730">
        <w:rPr>
          <w:rFonts w:hAnsi="ＭＳ 明朝"/>
        </w:rPr>
        <w:t>表</w:t>
      </w:r>
      <w:r w:rsidR="00E82259" w:rsidRPr="00F06730">
        <w:t>1</w:t>
      </w:r>
      <w:r w:rsidR="00E82259" w:rsidRPr="00F06730">
        <w:rPr>
          <w:rFonts w:hAnsi="ＭＳ 明朝"/>
        </w:rPr>
        <w:t>の</w:t>
      </w:r>
      <w:r w:rsidR="001229B8">
        <w:rPr>
          <w:rFonts w:hAnsi="ＭＳ 明朝" w:hint="eastAsia"/>
        </w:rPr>
        <w:t>うち</w:t>
      </w:r>
      <w:r w:rsidR="001229B8">
        <w:rPr>
          <w:rFonts w:hAnsi="ＭＳ 明朝" w:hint="eastAsia"/>
        </w:rPr>
        <w:t>OC</w:t>
      </w:r>
      <w:r w:rsidR="001229B8">
        <w:rPr>
          <w:rFonts w:hAnsi="ＭＳ 明朝" w:hint="eastAsia"/>
        </w:rPr>
        <w:t>を除外した</w:t>
      </w:r>
      <w:r w:rsidR="001229B8">
        <w:rPr>
          <w:rFonts w:hAnsi="ＭＳ 明朝" w:hint="eastAsia"/>
        </w:rPr>
        <w:t>19</w:t>
      </w:r>
      <w:r w:rsidR="00F66C9C" w:rsidRPr="00F06730">
        <w:rPr>
          <w:rFonts w:hAnsi="ＭＳ 明朝"/>
        </w:rPr>
        <w:t>項目</w:t>
      </w:r>
      <w:r w:rsidR="00E82259" w:rsidRPr="00F06730">
        <w:t>×</w:t>
      </w:r>
      <w:r w:rsidR="001229B8">
        <w:rPr>
          <w:rFonts w:hint="eastAsia"/>
        </w:rPr>
        <w:t>11</w:t>
      </w:r>
      <w:r w:rsidR="00F66C9C" w:rsidRPr="00F06730">
        <w:rPr>
          <w:rFonts w:hAnsi="ＭＳ 明朝"/>
        </w:rPr>
        <w:t>発</w:t>
      </w:r>
    </w:p>
    <w:p w14:paraId="237EE0D8" w14:textId="77777777" w:rsidR="00C8061C" w:rsidRDefault="00F66C9C" w:rsidP="00ED5293">
      <w:pPr>
        <w:ind w:firstLineChars="800" w:firstLine="1680"/>
        <w:rPr>
          <w:rFonts w:hAnsi="ＭＳ 明朝"/>
        </w:rPr>
      </w:pPr>
      <w:r w:rsidRPr="00F06730">
        <w:rPr>
          <w:rFonts w:hAnsi="ＭＳ 明朝"/>
        </w:rPr>
        <w:t>生源</w:t>
      </w:r>
      <w:r w:rsidR="00E82259" w:rsidRPr="00F06730">
        <w:rPr>
          <w:rFonts w:hAnsi="ＭＳ 明朝"/>
        </w:rPr>
        <w:t>を</w:t>
      </w:r>
      <w:r w:rsidR="00C11A00">
        <w:rPr>
          <w:rFonts w:hAnsi="ＭＳ 明朝" w:hint="eastAsia"/>
        </w:rPr>
        <w:t>基本的にフィッテング（</w:t>
      </w:r>
      <w:r w:rsidR="00C11A00">
        <w:rPr>
          <w:rFonts w:hAnsi="ＭＳ 明朝" w:hint="eastAsia"/>
        </w:rPr>
        <w:t>CMB</w:t>
      </w:r>
      <w:r w:rsidR="00C11A00">
        <w:rPr>
          <w:rFonts w:hAnsi="ＭＳ 明朝" w:hint="eastAsia"/>
        </w:rPr>
        <w:t>法の適合計算</w:t>
      </w:r>
      <w:r w:rsidR="00C11A00">
        <w:rPr>
          <w:rFonts w:hAnsi="ＭＳ 明朝"/>
        </w:rPr>
        <w:t>）</w:t>
      </w:r>
      <w:r w:rsidR="00C8061C">
        <w:rPr>
          <w:rFonts w:hAnsi="ＭＳ 明朝" w:hint="eastAsia"/>
        </w:rPr>
        <w:t>に</w:t>
      </w:r>
      <w:r w:rsidR="00E82259" w:rsidRPr="00F06730">
        <w:rPr>
          <w:rFonts w:hAnsi="ＭＳ 明朝"/>
        </w:rPr>
        <w:t>用い</w:t>
      </w:r>
      <w:r w:rsidR="00320F77" w:rsidRPr="00F06730">
        <w:rPr>
          <w:rFonts w:hAnsi="ＭＳ 明朝" w:hint="eastAsia"/>
        </w:rPr>
        <w:t>る</w:t>
      </w:r>
      <w:r w:rsidR="00E82259" w:rsidRPr="00F06730">
        <w:rPr>
          <w:rFonts w:hAnsi="ＭＳ 明朝" w:hint="eastAsia"/>
        </w:rPr>
        <w:t>。</w:t>
      </w:r>
      <w:r w:rsidR="00C11A00">
        <w:rPr>
          <w:rFonts w:hAnsi="ＭＳ 明朝" w:hint="eastAsia"/>
        </w:rPr>
        <w:t>有機エア</w:t>
      </w:r>
      <w:r w:rsidR="00C8061C">
        <w:rPr>
          <w:rFonts w:hAnsi="ＭＳ 明朝" w:hint="eastAsia"/>
        </w:rPr>
        <w:t xml:space="preserve">　　　</w:t>
      </w:r>
    </w:p>
    <w:p w14:paraId="277C5AB3" w14:textId="594BD38A" w:rsidR="00D042D9" w:rsidRDefault="00C11A00" w:rsidP="00ED5293">
      <w:pPr>
        <w:ind w:firstLineChars="800" w:firstLine="1680"/>
        <w:rPr>
          <w:rFonts w:hAnsi="ＭＳ 明朝"/>
        </w:rPr>
      </w:pPr>
      <w:r>
        <w:rPr>
          <w:rFonts w:hAnsi="ＭＳ 明朝" w:hint="eastAsia"/>
        </w:rPr>
        <w:t>ロゾルの二次粒子のみ</w:t>
      </w:r>
      <w:r>
        <w:rPr>
          <w:rFonts w:hAnsi="ＭＳ 明朝" w:hint="eastAsia"/>
        </w:rPr>
        <w:t>OC</w:t>
      </w:r>
      <w:r>
        <w:rPr>
          <w:rFonts w:hAnsi="ＭＳ 明朝" w:hint="eastAsia"/>
        </w:rPr>
        <w:t>の分析値から別に計算を行う。</w:t>
      </w:r>
    </w:p>
    <w:p w14:paraId="07462E31" w14:textId="77777777" w:rsidR="00ED5293" w:rsidRDefault="00ED5293" w:rsidP="00ED5293">
      <w:pPr>
        <w:ind w:leftChars="700" w:left="1470"/>
        <w:rPr>
          <w:rFonts w:eastAsiaTheme="minorEastAsia"/>
        </w:rPr>
      </w:pPr>
    </w:p>
    <w:p w14:paraId="48477E6A" w14:textId="4FE46010" w:rsidR="00C11A00" w:rsidRPr="009072DA" w:rsidRDefault="00C11A00" w:rsidP="00C11A00">
      <w:pPr>
        <w:ind w:leftChars="700" w:left="1470"/>
        <w:rPr>
          <w:rFonts w:eastAsiaTheme="minorEastAsia"/>
        </w:rPr>
      </w:pPr>
      <w:r>
        <w:rPr>
          <w:rFonts w:eastAsiaTheme="minorEastAsia" w:hint="eastAsia"/>
        </w:rPr>
        <w:t>1</w:t>
      </w:r>
      <w:r w:rsidRPr="009072DA">
        <w:rPr>
          <w:rFonts w:eastAsiaTheme="minorEastAsia"/>
        </w:rPr>
        <w:t>）東京都微小粒子状物質検討会：東京都微小粒子状物質検討会</w:t>
      </w:r>
      <w:r w:rsidRPr="009072DA">
        <w:rPr>
          <w:rFonts w:eastAsiaTheme="minorEastAsia" w:hint="eastAsia"/>
        </w:rPr>
        <w:t>レセプターワーキング</w:t>
      </w:r>
      <w:r w:rsidRPr="009072DA">
        <w:rPr>
          <w:rFonts w:eastAsiaTheme="minorEastAsia"/>
        </w:rPr>
        <w:t>報告書</w:t>
      </w:r>
      <w:r w:rsidRPr="009072DA">
        <w:rPr>
          <w:rFonts w:eastAsiaTheme="minorEastAsia" w:hint="eastAsia"/>
        </w:rPr>
        <w:t>－レセプターモデルによる</w:t>
      </w:r>
      <w:r w:rsidRPr="009072DA">
        <w:rPr>
          <w:rFonts w:eastAsiaTheme="minorEastAsia" w:hint="eastAsia"/>
        </w:rPr>
        <w:t>PM</w:t>
      </w:r>
      <w:r w:rsidRPr="009072DA">
        <w:rPr>
          <w:rFonts w:eastAsiaTheme="minorEastAsia" w:hint="eastAsia"/>
          <w:vertAlign w:val="subscript"/>
        </w:rPr>
        <w:t>2.5</w:t>
      </w:r>
      <w:r w:rsidRPr="009072DA">
        <w:rPr>
          <w:rFonts w:eastAsiaTheme="minorEastAsia" w:hint="eastAsia"/>
        </w:rPr>
        <w:t>発生源寄与割合の推定</w:t>
      </w:r>
      <w:r>
        <w:rPr>
          <w:rFonts w:eastAsiaTheme="minorEastAsia" w:hint="eastAsia"/>
        </w:rPr>
        <w:t xml:space="preserve">　</w:t>
      </w:r>
    </w:p>
    <w:p w14:paraId="79C98A5C" w14:textId="6FFCF0D7" w:rsidR="00C11A00" w:rsidRDefault="00C11A00" w:rsidP="00C11A00">
      <w:pPr>
        <w:pStyle w:val="Default"/>
        <w:ind w:leftChars="700" w:left="1470"/>
        <w:rPr>
          <w:rFonts w:ascii="Times New Roman" w:eastAsiaTheme="minorEastAsia" w:hAnsi="Times New Roman" w:cs="Times New Roman"/>
          <w:sz w:val="21"/>
          <w:szCs w:val="21"/>
        </w:rPr>
      </w:pPr>
      <w:r>
        <w:rPr>
          <w:rFonts w:ascii="Times New Roman" w:eastAsiaTheme="minorEastAsia" w:hAnsi="Times New Roman" w:cs="Times New Roman" w:hint="eastAsia"/>
          <w:color w:val="auto"/>
          <w:sz w:val="21"/>
          <w:szCs w:val="21"/>
        </w:rPr>
        <w:t>2</w:t>
      </w:r>
      <w:r w:rsidRPr="009072DA">
        <w:rPr>
          <w:rFonts w:ascii="Times New Roman" w:eastAsiaTheme="minorEastAsia" w:hAnsi="Times New Roman" w:cs="Times New Roman"/>
          <w:color w:val="auto"/>
          <w:sz w:val="21"/>
          <w:szCs w:val="21"/>
        </w:rPr>
        <w:t>）山神真紀</w:t>
      </w:r>
      <w:r w:rsidRPr="00F06730">
        <w:rPr>
          <w:rFonts w:ascii="Times New Roman" w:eastAsiaTheme="minorEastAsia" w:hAnsi="Times New Roman" w:cs="Times New Roman"/>
          <w:color w:val="auto"/>
          <w:sz w:val="21"/>
          <w:szCs w:val="21"/>
        </w:rPr>
        <w:t>子、久恒邦裕、池盛文数：微小粒子状物質（</w:t>
      </w:r>
      <w:r w:rsidRPr="00F06730">
        <w:rPr>
          <w:rFonts w:ascii="Times New Roman" w:eastAsiaTheme="minorEastAsia" w:hAnsi="Times New Roman" w:cs="Times New Roman"/>
          <w:color w:val="auto"/>
          <w:sz w:val="21"/>
          <w:szCs w:val="21"/>
        </w:rPr>
        <w:t>PM2.5</w:t>
      </w:r>
      <w:r w:rsidRPr="00F06730">
        <w:rPr>
          <w:rFonts w:ascii="Times New Roman" w:eastAsiaTheme="minorEastAsia" w:hAnsi="Times New Roman" w:cs="Times New Roman"/>
          <w:color w:val="auto"/>
          <w:sz w:val="21"/>
          <w:szCs w:val="21"/>
        </w:rPr>
        <w:t>）の発生源寄与率の推定．名古屋市環</w:t>
      </w:r>
      <w:r w:rsidRPr="00F06730">
        <w:rPr>
          <w:rFonts w:ascii="Times New Roman" w:eastAsiaTheme="minorEastAsia" w:hAnsi="Times New Roman" w:cs="Times New Roman"/>
          <w:sz w:val="21"/>
          <w:szCs w:val="21"/>
        </w:rPr>
        <w:t>境科学調査センター年報．</w:t>
      </w:r>
      <w:r w:rsidRPr="00F06730">
        <w:rPr>
          <w:rFonts w:ascii="Times New Roman" w:eastAsiaTheme="minorEastAsia" w:hAnsi="Times New Roman" w:cs="Times New Roman"/>
          <w:sz w:val="21"/>
          <w:szCs w:val="21"/>
        </w:rPr>
        <w:t>1</w:t>
      </w:r>
      <w:r w:rsidRPr="00F06730">
        <w:rPr>
          <w:rFonts w:ascii="Times New Roman" w:eastAsiaTheme="minorEastAsia" w:hAnsi="Times New Roman" w:cs="Times New Roman"/>
          <w:sz w:val="21"/>
          <w:szCs w:val="21"/>
        </w:rPr>
        <w:t>．</w:t>
      </w:r>
      <w:r w:rsidRPr="00F06730">
        <w:rPr>
          <w:rFonts w:ascii="Times New Roman" w:eastAsiaTheme="minorEastAsia" w:hAnsi="Times New Roman" w:cs="Times New Roman"/>
          <w:sz w:val="21"/>
          <w:szCs w:val="21"/>
        </w:rPr>
        <w:t>p.20-25</w:t>
      </w:r>
      <w:r w:rsidRPr="00F06730">
        <w:rPr>
          <w:rFonts w:ascii="Times New Roman" w:eastAsiaTheme="minorEastAsia" w:hAnsi="Times New Roman" w:cs="Times New Roman"/>
          <w:sz w:val="21"/>
          <w:szCs w:val="21"/>
        </w:rPr>
        <w:t>（</w:t>
      </w:r>
      <w:r w:rsidRPr="00F06730">
        <w:rPr>
          <w:rFonts w:ascii="Times New Roman" w:eastAsiaTheme="minorEastAsia" w:hAnsi="Times New Roman" w:cs="Times New Roman"/>
          <w:sz w:val="21"/>
          <w:szCs w:val="21"/>
        </w:rPr>
        <w:t>2012</w:t>
      </w:r>
      <w:r w:rsidRPr="00F06730">
        <w:rPr>
          <w:rFonts w:ascii="Times New Roman" w:eastAsiaTheme="minorEastAsia" w:hAnsi="Times New Roman" w:cs="Times New Roman"/>
          <w:sz w:val="21"/>
          <w:szCs w:val="21"/>
        </w:rPr>
        <w:t>）</w:t>
      </w:r>
    </w:p>
    <w:p w14:paraId="48EECB70" w14:textId="52322AC9" w:rsidR="00D042D9" w:rsidRDefault="001469ED" w:rsidP="001469ED">
      <w:pPr>
        <w:rPr>
          <w:rFonts w:ascii="ＭＳ 明朝"/>
        </w:rPr>
      </w:pPr>
      <w:r>
        <w:rPr>
          <w:rFonts w:ascii="ＭＳ 明朝" w:hint="eastAsia"/>
        </w:rPr>
        <w:t>○</w:t>
      </w:r>
      <w:r w:rsidRPr="007026C0">
        <w:t>CMB</w:t>
      </w:r>
      <w:r>
        <w:rPr>
          <w:rFonts w:ascii="ＭＳ 明朝" w:hint="eastAsia"/>
        </w:rPr>
        <w:t>計算のデータセット</w:t>
      </w:r>
      <w:r w:rsidR="006A3C24">
        <w:rPr>
          <w:rFonts w:ascii="ＭＳ 明朝" w:hint="eastAsia"/>
        </w:rPr>
        <w:t>作成</w:t>
      </w:r>
    </w:p>
    <w:p w14:paraId="707C9D10" w14:textId="574DA9E3" w:rsidR="001469ED" w:rsidRDefault="001469ED" w:rsidP="001469ED">
      <w:pPr>
        <w:rPr>
          <w:rFonts w:ascii="ＭＳ 明朝"/>
        </w:rPr>
      </w:pPr>
      <w:r>
        <w:rPr>
          <w:rFonts w:ascii="ＭＳ 明朝" w:hint="eastAsia"/>
        </w:rPr>
        <w:t xml:space="preserve">　各測定地点の四季ごと成分データについて、</w:t>
      </w:r>
      <w:r w:rsidR="006A3C24">
        <w:rPr>
          <w:rFonts w:ascii="ＭＳ 明朝" w:hint="eastAsia"/>
        </w:rPr>
        <w:t>14日間の</w:t>
      </w:r>
      <w:r>
        <w:rPr>
          <w:rFonts w:ascii="ＭＳ 明朝" w:hint="eastAsia"/>
        </w:rPr>
        <w:t>平均値と標準偏差</w:t>
      </w:r>
      <w:r w:rsidR="006A3C24">
        <w:rPr>
          <w:rFonts w:ascii="ＭＳ 明朝" w:hint="eastAsia"/>
        </w:rPr>
        <w:t>を求める。</w:t>
      </w:r>
    </w:p>
    <w:p w14:paraId="0CF3ED36" w14:textId="58152F0F" w:rsidR="00ED5293" w:rsidRPr="00491D14" w:rsidRDefault="00ED5293" w:rsidP="00ED5293">
      <w:pPr>
        <w:widowControl/>
        <w:jc w:val="left"/>
        <w:rPr>
          <w:rFonts w:ascii="ＭＳ 明朝"/>
        </w:rPr>
      </w:pPr>
      <w:r>
        <w:rPr>
          <w:rFonts w:ascii="ＭＳ 明朝" w:hint="eastAsia"/>
        </w:rPr>
        <w:t>○</w:t>
      </w:r>
      <w:r w:rsidRPr="007026C0">
        <w:t>CMB</w:t>
      </w:r>
      <w:r>
        <w:rPr>
          <w:rFonts w:ascii="ＭＳ 明朝" w:hint="eastAsia"/>
        </w:rPr>
        <w:t>計算のデータセット設定条件</w:t>
      </w:r>
    </w:p>
    <w:p w14:paraId="04DFE4B2" w14:textId="556AD106" w:rsidR="00ED5293" w:rsidRDefault="00ED5293" w:rsidP="00ED5293">
      <w:pPr>
        <w:pStyle w:val="aa"/>
        <w:widowControl/>
        <w:numPr>
          <w:ilvl w:val="0"/>
          <w:numId w:val="35"/>
        </w:numPr>
        <w:ind w:leftChars="0"/>
        <w:jc w:val="left"/>
        <w:rPr>
          <w:rFonts w:ascii="ＭＳ 明朝"/>
        </w:rPr>
      </w:pPr>
      <w:r w:rsidRPr="00347158">
        <w:rPr>
          <w:rFonts w:ascii="Times New Roman" w:hAnsi="Times New Roman"/>
        </w:rPr>
        <w:t>CMB</w:t>
      </w:r>
      <w:r>
        <w:rPr>
          <w:rFonts w:ascii="ＭＳ 明朝" w:hint="eastAsia"/>
        </w:rPr>
        <w:t>計算に使用する成分が１つでも欠ける場合はその日の全てのデータを除いた測定期間の平均値を用いる。</w:t>
      </w:r>
    </w:p>
    <w:p w14:paraId="1C553D5C" w14:textId="23435E81" w:rsidR="00ED5293" w:rsidRDefault="00ED5293" w:rsidP="00ED5293">
      <w:pPr>
        <w:pStyle w:val="aa"/>
        <w:widowControl/>
        <w:numPr>
          <w:ilvl w:val="0"/>
          <w:numId w:val="35"/>
        </w:numPr>
        <w:ind w:leftChars="0"/>
        <w:jc w:val="left"/>
        <w:rPr>
          <w:rFonts w:ascii="ＭＳ 明朝"/>
        </w:rPr>
      </w:pPr>
      <w:r w:rsidRPr="007026C0">
        <w:rPr>
          <w:rFonts w:ascii="ＭＳ 明朝" w:hint="eastAsia"/>
        </w:rPr>
        <w:t>検出下限値未満</w:t>
      </w:r>
      <w:r w:rsidRPr="005B105D">
        <w:rPr>
          <w:rFonts w:ascii="ＭＳ 明朝" w:hint="eastAsia"/>
        </w:rPr>
        <w:t>の</w:t>
      </w:r>
      <w:r>
        <w:rPr>
          <w:rFonts w:ascii="ＭＳ 明朝" w:hint="eastAsia"/>
        </w:rPr>
        <w:t>成分は検出下限値の1/2の値を代入する。ただし、</w:t>
      </w:r>
      <w:r w:rsidRPr="00E51667">
        <w:rPr>
          <w:rFonts w:ascii="Times New Roman" w:hAnsi="Times New Roman"/>
        </w:rPr>
        <w:t>OC</w:t>
      </w:r>
      <w:r>
        <w:rPr>
          <w:rFonts w:ascii="Times New Roman" w:hAnsi="Times New Roman"/>
        </w:rPr>
        <w:t>、</w:t>
      </w:r>
      <w:r w:rsidRPr="00E51667">
        <w:rPr>
          <w:rFonts w:ascii="Times New Roman" w:hAnsi="Times New Roman"/>
        </w:rPr>
        <w:t>EC</w:t>
      </w:r>
      <w:r>
        <w:rPr>
          <w:rFonts w:ascii="ＭＳ 明朝" w:hint="eastAsia"/>
        </w:rPr>
        <w:t>については各フラクションにおいて検出下限値未満の場合は0として合計値の計算をする(環境省報告様式)。</w:t>
      </w:r>
      <w:r w:rsidR="000F5635">
        <w:rPr>
          <w:rFonts w:ascii="ＭＳ 明朝" w:hint="eastAsia"/>
        </w:rPr>
        <w:t>※</w:t>
      </w:r>
      <w:r w:rsidR="000F5635" w:rsidRPr="00E51667">
        <w:rPr>
          <w:rFonts w:ascii="Times New Roman" w:hAnsi="Times New Roman"/>
        </w:rPr>
        <w:t>OC</w:t>
      </w:r>
      <w:r w:rsidR="000F5635">
        <w:rPr>
          <w:rFonts w:ascii="Times New Roman" w:hAnsi="Times New Roman" w:hint="eastAsia"/>
        </w:rPr>
        <w:t>及び</w:t>
      </w:r>
      <w:r w:rsidR="000F5635" w:rsidRPr="00E51667">
        <w:rPr>
          <w:rFonts w:ascii="Times New Roman" w:hAnsi="Times New Roman"/>
        </w:rPr>
        <w:t>EC</w:t>
      </w:r>
      <w:r w:rsidR="000F5635">
        <w:rPr>
          <w:rFonts w:ascii="Times New Roman" w:hAnsi="Times New Roman" w:hint="eastAsia"/>
        </w:rPr>
        <w:t>は、</w:t>
      </w:r>
      <w:r w:rsidR="000F5635">
        <w:rPr>
          <w:rFonts w:ascii="ＭＳ 明朝" w:hint="eastAsia"/>
        </w:rPr>
        <w:t>各自治体からの報告値を基本的にそのまま用いる</w:t>
      </w:r>
    </w:p>
    <w:p w14:paraId="0D1FAAD9" w14:textId="1744B543" w:rsidR="00ED5293" w:rsidRDefault="00ED5293" w:rsidP="00ED5293">
      <w:pPr>
        <w:pStyle w:val="aa"/>
        <w:widowControl/>
        <w:numPr>
          <w:ilvl w:val="0"/>
          <w:numId w:val="35"/>
        </w:numPr>
        <w:ind w:leftChars="0"/>
        <w:jc w:val="left"/>
        <w:rPr>
          <w:rFonts w:ascii="ＭＳ 明朝"/>
        </w:rPr>
      </w:pPr>
      <w:r>
        <w:rPr>
          <w:rFonts w:ascii="ＭＳ 明朝" w:hint="eastAsia"/>
        </w:rPr>
        <w:t>調査期間14日間全てで検出下限値未満であった場合は、標準偏差を検出下限値の1/2として計算する。</w:t>
      </w:r>
    </w:p>
    <w:p w14:paraId="0F276AD5" w14:textId="161A57B9" w:rsidR="00BE374E" w:rsidRDefault="00BE374E" w:rsidP="00E51667">
      <w:pPr>
        <w:widowControl/>
        <w:jc w:val="left"/>
      </w:pPr>
    </w:p>
    <w:p w14:paraId="1A001FCA" w14:textId="35205DC2" w:rsidR="00DB6028" w:rsidRPr="001F0E5F" w:rsidRDefault="001469ED" w:rsidP="005D684B">
      <w:pPr>
        <w:widowControl/>
        <w:ind w:firstLineChars="100" w:firstLine="210"/>
        <w:jc w:val="left"/>
      </w:pPr>
      <w:r>
        <w:rPr>
          <w:rFonts w:hint="eastAsia"/>
        </w:rPr>
        <w:t>●</w:t>
      </w:r>
      <w:r w:rsidR="00A82E45">
        <w:rPr>
          <w:rFonts w:hint="eastAsia"/>
        </w:rPr>
        <w:t>期間平均値を算出する際に、</w:t>
      </w:r>
      <w:r w:rsidR="000513AC">
        <w:rPr>
          <w:rFonts w:hint="eastAsia"/>
        </w:rPr>
        <w:t>除外</w:t>
      </w:r>
      <w:r w:rsidR="00A82E45">
        <w:rPr>
          <w:rFonts w:hint="eastAsia"/>
        </w:rPr>
        <w:t>した</w:t>
      </w:r>
      <w:r w:rsidR="006A3C24">
        <w:rPr>
          <w:rFonts w:hint="eastAsia"/>
        </w:rPr>
        <w:t>地点及び</w:t>
      </w:r>
      <w:r w:rsidR="00A82E45">
        <w:rPr>
          <w:rFonts w:hint="eastAsia"/>
        </w:rPr>
        <w:t>日付</w:t>
      </w:r>
    </w:p>
    <w:p w14:paraId="17021C88" w14:textId="1A94D7B8" w:rsidR="00967ED7" w:rsidRDefault="00967ED7" w:rsidP="005D684B">
      <w:pPr>
        <w:widowControl/>
        <w:ind w:leftChars="100" w:left="210"/>
        <w:jc w:val="left"/>
      </w:pPr>
      <w:r>
        <w:rPr>
          <w:rFonts w:hint="eastAsia"/>
        </w:rPr>
        <w:t>夏</w:t>
      </w:r>
      <w:r w:rsidR="00DB6028">
        <w:rPr>
          <w:rFonts w:hint="eastAsia"/>
        </w:rPr>
        <w:t xml:space="preserve">　</w:t>
      </w:r>
      <w:r>
        <w:rPr>
          <w:rFonts w:hint="eastAsia"/>
        </w:rPr>
        <w:t>前橋　欠測日（</w:t>
      </w:r>
      <w:r>
        <w:rPr>
          <w:rFonts w:hint="eastAsia"/>
        </w:rPr>
        <w:t>7/19</w:t>
      </w:r>
      <w:r>
        <w:rPr>
          <w:rFonts w:hint="eastAsia"/>
        </w:rPr>
        <w:t>）を除外して</w:t>
      </w:r>
      <w:r>
        <w:rPr>
          <w:rFonts w:hint="eastAsia"/>
        </w:rPr>
        <w:t>13</w:t>
      </w:r>
      <w:r>
        <w:rPr>
          <w:rFonts w:hint="eastAsia"/>
        </w:rPr>
        <w:t>日間の平均値とする。</w:t>
      </w:r>
    </w:p>
    <w:p w14:paraId="05FDE4C9" w14:textId="778C8164" w:rsidR="005D684B" w:rsidRDefault="005D684B" w:rsidP="00967ED7">
      <w:pPr>
        <w:widowControl/>
        <w:ind w:leftChars="100" w:left="210" w:firstLineChars="200" w:firstLine="420"/>
        <w:jc w:val="left"/>
      </w:pPr>
      <w:r>
        <w:rPr>
          <w:rFonts w:hint="eastAsia"/>
        </w:rPr>
        <w:t>勝浦　欠測日（</w:t>
      </w:r>
      <w:r w:rsidR="00967ED7">
        <w:rPr>
          <w:rFonts w:hint="eastAsia"/>
        </w:rPr>
        <w:t>7</w:t>
      </w:r>
      <w:r>
        <w:rPr>
          <w:rFonts w:hint="eastAsia"/>
        </w:rPr>
        <w:t>/</w:t>
      </w:r>
      <w:r w:rsidR="00967ED7">
        <w:rPr>
          <w:rFonts w:hint="eastAsia"/>
        </w:rPr>
        <w:t>25</w:t>
      </w:r>
      <w:r>
        <w:rPr>
          <w:rFonts w:hint="eastAsia"/>
        </w:rPr>
        <w:t>）を除外して</w:t>
      </w:r>
      <w:r>
        <w:rPr>
          <w:rFonts w:hint="eastAsia"/>
        </w:rPr>
        <w:t>13</w:t>
      </w:r>
      <w:r>
        <w:rPr>
          <w:rFonts w:hint="eastAsia"/>
        </w:rPr>
        <w:t>日間の平均値</w:t>
      </w:r>
      <w:r w:rsidR="001469ED">
        <w:rPr>
          <w:rFonts w:hint="eastAsia"/>
        </w:rPr>
        <w:t>とする。</w:t>
      </w:r>
    </w:p>
    <w:p w14:paraId="1FBB626D" w14:textId="212CE1A4" w:rsidR="001469ED" w:rsidRDefault="00967ED7" w:rsidP="001469ED">
      <w:pPr>
        <w:widowControl/>
        <w:ind w:leftChars="100" w:left="210"/>
        <w:jc w:val="left"/>
      </w:pPr>
      <w:r>
        <w:rPr>
          <w:rFonts w:hint="eastAsia"/>
        </w:rPr>
        <w:t>秋</w:t>
      </w:r>
      <w:r w:rsidR="00DF5212">
        <w:rPr>
          <w:rFonts w:hint="eastAsia"/>
        </w:rPr>
        <w:t xml:space="preserve">　</w:t>
      </w:r>
      <w:r>
        <w:rPr>
          <w:rFonts w:hint="eastAsia"/>
        </w:rPr>
        <w:t>市原</w:t>
      </w:r>
      <w:r w:rsidR="001469ED">
        <w:rPr>
          <w:rFonts w:hint="eastAsia"/>
        </w:rPr>
        <w:t xml:space="preserve">　欠測日（</w:t>
      </w:r>
      <w:r>
        <w:rPr>
          <w:rFonts w:hint="eastAsia"/>
        </w:rPr>
        <w:t>10</w:t>
      </w:r>
      <w:r w:rsidR="001469ED">
        <w:rPr>
          <w:rFonts w:hint="eastAsia"/>
        </w:rPr>
        <w:t>/2</w:t>
      </w:r>
      <w:r>
        <w:rPr>
          <w:rFonts w:hint="eastAsia"/>
        </w:rPr>
        <w:t>4</w:t>
      </w:r>
      <w:r w:rsidR="001469ED">
        <w:rPr>
          <w:rFonts w:hint="eastAsia"/>
        </w:rPr>
        <w:t>）を除外して</w:t>
      </w:r>
      <w:r w:rsidR="001469ED">
        <w:rPr>
          <w:rFonts w:hint="eastAsia"/>
        </w:rPr>
        <w:t>13</w:t>
      </w:r>
      <w:r w:rsidR="001469ED">
        <w:rPr>
          <w:rFonts w:hint="eastAsia"/>
        </w:rPr>
        <w:t>日間の平均値とする。</w:t>
      </w:r>
    </w:p>
    <w:p w14:paraId="4E04B45E" w14:textId="654E05DB" w:rsidR="001469ED" w:rsidRDefault="00BE374E" w:rsidP="00967ED7">
      <w:pPr>
        <w:widowControl/>
        <w:ind w:leftChars="100" w:left="210" w:firstLineChars="100" w:firstLine="210"/>
        <w:jc w:val="left"/>
      </w:pPr>
      <w:r>
        <w:rPr>
          <w:rFonts w:hint="eastAsia"/>
        </w:rPr>
        <w:t xml:space="preserve">　</w:t>
      </w:r>
      <w:r w:rsidR="00967ED7">
        <w:rPr>
          <w:rFonts w:hint="eastAsia"/>
        </w:rPr>
        <w:t>富士</w:t>
      </w:r>
      <w:r w:rsidR="001469ED">
        <w:rPr>
          <w:rFonts w:hint="eastAsia"/>
        </w:rPr>
        <w:t xml:space="preserve">　全期間欠測のため計算から除外する。</w:t>
      </w:r>
    </w:p>
    <w:p w14:paraId="0E15E88A" w14:textId="14B4EBEC" w:rsidR="00967ED7" w:rsidRDefault="001469ED" w:rsidP="00967ED7">
      <w:pPr>
        <w:widowControl/>
        <w:ind w:leftChars="100" w:left="210"/>
        <w:jc w:val="left"/>
      </w:pPr>
      <w:r>
        <w:rPr>
          <w:rFonts w:hint="eastAsia"/>
        </w:rPr>
        <w:t xml:space="preserve">冬　</w:t>
      </w:r>
      <w:r w:rsidR="00967ED7">
        <w:rPr>
          <w:rFonts w:hint="eastAsia"/>
        </w:rPr>
        <w:t>市原</w:t>
      </w:r>
      <w:r>
        <w:rPr>
          <w:rFonts w:hint="eastAsia"/>
        </w:rPr>
        <w:t xml:space="preserve">　</w:t>
      </w:r>
      <w:r w:rsidR="00967ED7">
        <w:rPr>
          <w:rFonts w:hint="eastAsia"/>
        </w:rPr>
        <w:t>欠測日（</w:t>
      </w:r>
      <w:r w:rsidR="00967ED7">
        <w:rPr>
          <w:rFonts w:hint="eastAsia"/>
        </w:rPr>
        <w:t>1/18</w:t>
      </w:r>
      <w:r w:rsidR="00967ED7">
        <w:rPr>
          <w:rFonts w:hint="eastAsia"/>
        </w:rPr>
        <w:t>及び</w:t>
      </w:r>
      <w:r w:rsidR="00967ED7">
        <w:rPr>
          <w:rFonts w:hint="eastAsia"/>
        </w:rPr>
        <w:t>1/19</w:t>
      </w:r>
      <w:r w:rsidR="00967ED7">
        <w:rPr>
          <w:rFonts w:hint="eastAsia"/>
        </w:rPr>
        <w:t>）を除外して</w:t>
      </w:r>
      <w:r w:rsidR="00967ED7">
        <w:rPr>
          <w:rFonts w:hint="eastAsia"/>
        </w:rPr>
        <w:t>12</w:t>
      </w:r>
      <w:r w:rsidR="00967ED7">
        <w:rPr>
          <w:rFonts w:hint="eastAsia"/>
        </w:rPr>
        <w:t>日間の平均値とする。</w:t>
      </w:r>
    </w:p>
    <w:p w14:paraId="7BCB7633" w14:textId="68F45076" w:rsidR="00F97E41" w:rsidRDefault="00F97E41" w:rsidP="00F97E41">
      <w:pPr>
        <w:widowControl/>
        <w:ind w:leftChars="100" w:left="210" w:firstLineChars="200" w:firstLine="420"/>
        <w:jc w:val="left"/>
      </w:pPr>
      <w:r>
        <w:rPr>
          <w:rFonts w:hint="eastAsia"/>
        </w:rPr>
        <w:t>富士　欠測日（</w:t>
      </w:r>
      <w:r>
        <w:rPr>
          <w:rFonts w:hint="eastAsia"/>
        </w:rPr>
        <w:t>1/28</w:t>
      </w:r>
      <w:r>
        <w:rPr>
          <w:rFonts w:hint="eastAsia"/>
        </w:rPr>
        <w:t>）を除外して</w:t>
      </w:r>
      <w:r>
        <w:rPr>
          <w:rFonts w:hint="eastAsia"/>
        </w:rPr>
        <w:t>13</w:t>
      </w:r>
      <w:r>
        <w:rPr>
          <w:rFonts w:hint="eastAsia"/>
        </w:rPr>
        <w:t>日間の平均値とする。</w:t>
      </w:r>
    </w:p>
    <w:p w14:paraId="40FA54CC" w14:textId="161711EE" w:rsidR="00967ED7" w:rsidRDefault="00967ED7" w:rsidP="00967ED7">
      <w:pPr>
        <w:widowControl/>
        <w:ind w:leftChars="100" w:left="210" w:firstLineChars="200" w:firstLine="420"/>
        <w:jc w:val="left"/>
      </w:pPr>
      <w:r>
        <w:rPr>
          <w:rFonts w:hint="eastAsia"/>
        </w:rPr>
        <w:t>湖西　発生源寄与解析対象のイオン成分が全期間欠測のため計算から除外する。</w:t>
      </w:r>
    </w:p>
    <w:p w14:paraId="1E275D06" w14:textId="77777777" w:rsidR="00967ED7" w:rsidRPr="00967ED7" w:rsidRDefault="00967ED7" w:rsidP="001469ED">
      <w:pPr>
        <w:widowControl/>
        <w:ind w:leftChars="100" w:left="210"/>
        <w:jc w:val="left"/>
      </w:pPr>
    </w:p>
    <w:p w14:paraId="33D3BC57" w14:textId="4A26818F" w:rsidR="001469ED" w:rsidRDefault="002D287F" w:rsidP="00D80A24">
      <w:pPr>
        <w:widowControl/>
        <w:jc w:val="left"/>
      </w:pPr>
      <w:r w:rsidRPr="002D287F">
        <w:rPr>
          <w:rFonts w:asciiTheme="majorEastAsia" w:eastAsiaTheme="majorEastAsia" w:hAnsiTheme="majorEastAsia" w:hint="eastAsia"/>
          <w:sz w:val="22"/>
          <w:szCs w:val="22"/>
        </w:rPr>
        <w:t>5.2</w:t>
      </w:r>
      <w:r>
        <w:rPr>
          <w:rFonts w:hint="eastAsia"/>
        </w:rPr>
        <w:t xml:space="preserve">以降　</w:t>
      </w:r>
      <w:r w:rsidR="006A3C24">
        <w:rPr>
          <w:rFonts w:hint="eastAsia"/>
        </w:rPr>
        <w:t>解析内容</w:t>
      </w:r>
    </w:p>
    <w:p w14:paraId="44996039" w14:textId="08463B24" w:rsidR="001469ED" w:rsidRDefault="006A3C24" w:rsidP="00D80A24">
      <w:pPr>
        <w:widowControl/>
        <w:jc w:val="left"/>
      </w:pPr>
      <w:r>
        <w:rPr>
          <w:rFonts w:hint="eastAsia"/>
        </w:rPr>
        <w:t>・</w:t>
      </w:r>
      <w:r w:rsidR="00510984">
        <w:rPr>
          <w:rFonts w:hint="eastAsia"/>
        </w:rPr>
        <w:t>各季節</w:t>
      </w:r>
      <w:r>
        <w:rPr>
          <w:rFonts w:hint="eastAsia"/>
        </w:rPr>
        <w:t>の発生源寄与量</w:t>
      </w:r>
      <w:r w:rsidR="00C01CF2">
        <w:rPr>
          <w:rFonts w:hint="eastAsia"/>
        </w:rPr>
        <w:t>及び寄与率</w:t>
      </w:r>
      <w:r>
        <w:rPr>
          <w:rFonts w:hint="eastAsia"/>
        </w:rPr>
        <w:t>の推定</w:t>
      </w:r>
    </w:p>
    <w:p w14:paraId="745D41FF" w14:textId="3E484972" w:rsidR="001469ED" w:rsidRPr="001F3120" w:rsidRDefault="006A3C24" w:rsidP="00D80A24">
      <w:pPr>
        <w:widowControl/>
        <w:jc w:val="left"/>
      </w:pPr>
      <w:r>
        <w:rPr>
          <w:rFonts w:hint="eastAsia"/>
        </w:rPr>
        <w:t>・解析結果の妥当性（</w:t>
      </w:r>
      <w:r>
        <w:rPr>
          <w:rFonts w:hint="eastAsia"/>
        </w:rPr>
        <w:t>R</w:t>
      </w:r>
      <w:r w:rsidRPr="006A3C24">
        <w:rPr>
          <w:rFonts w:hint="eastAsia"/>
          <w:vertAlign w:val="superscript"/>
        </w:rPr>
        <w:t>2</w:t>
      </w:r>
      <w:r>
        <w:rPr>
          <w:rFonts w:hint="eastAsia"/>
        </w:rPr>
        <w:t>、χ</w:t>
      </w:r>
      <w:r w:rsidRPr="006A3C24">
        <w:rPr>
          <w:rFonts w:hint="eastAsia"/>
          <w:vertAlign w:val="superscript"/>
        </w:rPr>
        <w:t>2</w:t>
      </w:r>
      <w:r>
        <w:rPr>
          <w:rFonts w:hint="eastAsia"/>
        </w:rPr>
        <w:t>、％</w:t>
      </w:r>
      <w:r>
        <w:rPr>
          <w:rFonts w:hint="eastAsia"/>
        </w:rPr>
        <w:t>MASS</w:t>
      </w:r>
      <w:r>
        <w:rPr>
          <w:rFonts w:hint="eastAsia"/>
        </w:rPr>
        <w:t>）</w:t>
      </w:r>
      <w:r w:rsidR="001F3120" w:rsidRPr="00560690">
        <w:rPr>
          <w:rFonts w:hint="eastAsia"/>
          <w:color w:val="FF0000"/>
        </w:rPr>
        <w:t>（未）</w:t>
      </w:r>
    </w:p>
    <w:p w14:paraId="36A144C7" w14:textId="5C596292" w:rsidR="006A3C24" w:rsidRDefault="006A3C24" w:rsidP="00D80A24">
      <w:pPr>
        <w:widowControl/>
        <w:jc w:val="left"/>
      </w:pPr>
      <w:r>
        <w:rPr>
          <w:rFonts w:hint="eastAsia"/>
        </w:rPr>
        <w:t>・季節及び発生源区分別の</w:t>
      </w:r>
      <w:r w:rsidR="00C01CF2">
        <w:rPr>
          <w:rFonts w:hint="eastAsia"/>
        </w:rPr>
        <w:t>発生源寄与量</w:t>
      </w:r>
      <w:r w:rsidR="000F5635" w:rsidRPr="00560690">
        <w:rPr>
          <w:rFonts w:hint="eastAsia"/>
          <w:color w:val="FF0000"/>
        </w:rPr>
        <w:t>（未）</w:t>
      </w:r>
    </w:p>
    <w:p w14:paraId="31D17BC4" w14:textId="682D8406" w:rsidR="00C01CF2" w:rsidRDefault="00C01CF2" w:rsidP="00D80A24">
      <w:pPr>
        <w:widowControl/>
        <w:jc w:val="left"/>
      </w:pPr>
      <w:r>
        <w:rPr>
          <w:rFonts w:hint="eastAsia"/>
        </w:rPr>
        <w:t>・</w:t>
      </w:r>
      <w:r w:rsidR="0013545E">
        <w:rPr>
          <w:rFonts w:hint="eastAsia"/>
        </w:rPr>
        <w:t>各</w:t>
      </w:r>
      <w:r>
        <w:rPr>
          <w:rFonts w:hint="eastAsia"/>
        </w:rPr>
        <w:t>季節</w:t>
      </w:r>
      <w:r w:rsidR="0013545E">
        <w:rPr>
          <w:rFonts w:hint="eastAsia"/>
        </w:rPr>
        <w:t>の</w:t>
      </w:r>
      <w:r>
        <w:rPr>
          <w:rFonts w:hint="eastAsia"/>
        </w:rPr>
        <w:t>沿岸･内陸区分別の寄与率</w:t>
      </w:r>
      <w:r w:rsidR="00510984" w:rsidRPr="00560690">
        <w:rPr>
          <w:rFonts w:hint="eastAsia"/>
          <w:color w:val="FF0000"/>
        </w:rPr>
        <w:t>（</w:t>
      </w:r>
      <w:r w:rsidR="0013545E">
        <w:rPr>
          <w:rFonts w:hint="eastAsia"/>
          <w:color w:val="FF0000"/>
        </w:rPr>
        <w:t>図のみ</w:t>
      </w:r>
      <w:r w:rsidR="00510984" w:rsidRPr="00560690">
        <w:rPr>
          <w:rFonts w:hint="eastAsia"/>
          <w:color w:val="FF0000"/>
        </w:rPr>
        <w:t>）</w:t>
      </w:r>
    </w:p>
    <w:p w14:paraId="282090E1" w14:textId="77777777" w:rsidR="006A3C24" w:rsidRDefault="006A3C24" w:rsidP="00785916">
      <w:pPr>
        <w:rPr>
          <w:rFonts w:asciiTheme="majorEastAsia" w:eastAsiaTheme="majorEastAsia" w:hAnsiTheme="majorEastAsia"/>
        </w:rPr>
      </w:pPr>
    </w:p>
    <w:p w14:paraId="48C5A671" w14:textId="5A6C334E" w:rsidR="00785916" w:rsidRPr="00AD5F6B" w:rsidRDefault="00785916" w:rsidP="00785916">
      <w:pPr>
        <w:rPr>
          <w:rFonts w:asciiTheme="majorEastAsia" w:eastAsiaTheme="majorEastAsia" w:hAnsiTheme="majorEastAsia"/>
        </w:rPr>
      </w:pPr>
      <w:r w:rsidRPr="00AD5F6B">
        <w:rPr>
          <w:rFonts w:asciiTheme="majorEastAsia" w:eastAsiaTheme="majorEastAsia" w:hAnsiTheme="majorEastAsia" w:hint="eastAsia"/>
        </w:rPr>
        <w:t>表1　発生源データ（単位：</w:t>
      </w:r>
      <w:r w:rsidRPr="00AD5F6B">
        <w:rPr>
          <w:rFonts w:asciiTheme="majorEastAsia" w:eastAsiaTheme="majorEastAsia" w:hAnsiTheme="majorEastAsia"/>
        </w:rPr>
        <w:t>g/g</w:t>
      </w:r>
      <w:r w:rsidRPr="00AD5F6B">
        <w:rPr>
          <w:rFonts w:asciiTheme="majorEastAsia" w:eastAsiaTheme="majorEastAsia" w:hAnsiTheme="majorEastAsia" w:hint="eastAsia"/>
        </w:rPr>
        <w:t>）</w:t>
      </w:r>
    </w:p>
    <w:p w14:paraId="1EC418E7" w14:textId="76915B7B" w:rsidR="0008481B" w:rsidRDefault="006A3C24" w:rsidP="00785916">
      <w:pPr>
        <w:rPr>
          <w:rFonts w:ascii="ＭＳ ゴシック" w:eastAsia="ＭＳ ゴシック" w:hAnsi="ＭＳ ゴシック"/>
          <w:sz w:val="22"/>
          <w:szCs w:val="22"/>
        </w:rPr>
      </w:pPr>
      <w:r w:rsidRPr="00F250E6">
        <w:rPr>
          <w:noProof/>
        </w:rPr>
        <w:drawing>
          <wp:anchor distT="0" distB="0" distL="114300" distR="114300" simplePos="0" relativeHeight="251671552" behindDoc="0" locked="0" layoutInCell="1" allowOverlap="1" wp14:anchorId="1083B619" wp14:editId="14D479D0">
            <wp:simplePos x="0" y="0"/>
            <wp:positionH relativeFrom="margin">
              <wp:posOffset>15240</wp:posOffset>
            </wp:positionH>
            <wp:positionV relativeFrom="paragraph">
              <wp:posOffset>113090</wp:posOffset>
            </wp:positionV>
            <wp:extent cx="5372100" cy="6927011"/>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699"/>
                    <a:stretch/>
                  </pic:blipFill>
                  <pic:spPr bwMode="auto">
                    <a:xfrm>
                      <a:off x="0" y="0"/>
                      <a:ext cx="5372100" cy="6927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0E501" w14:textId="77777777" w:rsidR="006A3C24" w:rsidRDefault="006A3C24" w:rsidP="001229B8">
      <w:pPr>
        <w:widowControl/>
        <w:jc w:val="left"/>
        <w:rPr>
          <w:rFonts w:ascii="ＭＳ ゴシック" w:eastAsia="ＭＳ ゴシック" w:hAnsi="ＭＳ ゴシック"/>
          <w:sz w:val="22"/>
          <w:szCs w:val="22"/>
        </w:rPr>
      </w:pPr>
    </w:p>
    <w:p w14:paraId="1B4E0907" w14:textId="77777777" w:rsidR="006A3C24" w:rsidRDefault="006A3C24" w:rsidP="001229B8">
      <w:pPr>
        <w:widowControl/>
        <w:jc w:val="left"/>
        <w:rPr>
          <w:rFonts w:ascii="ＭＳ ゴシック" w:eastAsia="ＭＳ ゴシック" w:hAnsi="ＭＳ ゴシック"/>
          <w:sz w:val="22"/>
          <w:szCs w:val="22"/>
        </w:rPr>
      </w:pPr>
    </w:p>
    <w:p w14:paraId="2B25A3AF" w14:textId="77777777" w:rsidR="006A3C24" w:rsidRDefault="006A3C24" w:rsidP="001229B8">
      <w:pPr>
        <w:widowControl/>
        <w:jc w:val="left"/>
        <w:rPr>
          <w:rFonts w:ascii="ＭＳ ゴシック" w:eastAsia="ＭＳ ゴシック" w:hAnsi="ＭＳ ゴシック"/>
          <w:sz w:val="22"/>
          <w:szCs w:val="22"/>
        </w:rPr>
      </w:pPr>
    </w:p>
    <w:p w14:paraId="0251CFC4" w14:textId="77777777" w:rsidR="006A3C24" w:rsidRDefault="006A3C24" w:rsidP="001229B8">
      <w:pPr>
        <w:widowControl/>
        <w:jc w:val="left"/>
        <w:rPr>
          <w:rFonts w:ascii="ＭＳ ゴシック" w:eastAsia="ＭＳ ゴシック" w:hAnsi="ＭＳ ゴシック"/>
          <w:sz w:val="22"/>
          <w:szCs w:val="22"/>
        </w:rPr>
      </w:pPr>
    </w:p>
    <w:p w14:paraId="7A396CD0" w14:textId="77777777" w:rsidR="006A3C24" w:rsidRDefault="006A3C24" w:rsidP="001229B8">
      <w:pPr>
        <w:widowControl/>
        <w:jc w:val="left"/>
        <w:rPr>
          <w:rFonts w:ascii="ＭＳ ゴシック" w:eastAsia="ＭＳ ゴシック" w:hAnsi="ＭＳ ゴシック"/>
          <w:sz w:val="22"/>
          <w:szCs w:val="22"/>
        </w:rPr>
      </w:pPr>
    </w:p>
    <w:p w14:paraId="40FB7035" w14:textId="77777777" w:rsidR="006A3C24" w:rsidRDefault="006A3C24" w:rsidP="001229B8">
      <w:pPr>
        <w:widowControl/>
        <w:jc w:val="left"/>
        <w:rPr>
          <w:rFonts w:ascii="ＭＳ ゴシック" w:eastAsia="ＭＳ ゴシック" w:hAnsi="ＭＳ ゴシック"/>
          <w:sz w:val="22"/>
          <w:szCs w:val="22"/>
        </w:rPr>
      </w:pPr>
    </w:p>
    <w:p w14:paraId="2FF6FC45" w14:textId="77777777" w:rsidR="006A3C24" w:rsidRDefault="006A3C24" w:rsidP="001229B8">
      <w:pPr>
        <w:widowControl/>
        <w:jc w:val="left"/>
        <w:rPr>
          <w:rFonts w:ascii="ＭＳ ゴシック" w:eastAsia="ＭＳ ゴシック" w:hAnsi="ＭＳ ゴシック"/>
          <w:sz w:val="22"/>
          <w:szCs w:val="22"/>
        </w:rPr>
      </w:pPr>
    </w:p>
    <w:p w14:paraId="2D8E611B" w14:textId="77777777" w:rsidR="006A3C24" w:rsidRDefault="006A3C24" w:rsidP="001229B8">
      <w:pPr>
        <w:widowControl/>
        <w:jc w:val="left"/>
        <w:rPr>
          <w:rFonts w:ascii="ＭＳ ゴシック" w:eastAsia="ＭＳ ゴシック" w:hAnsi="ＭＳ ゴシック"/>
          <w:sz w:val="22"/>
          <w:szCs w:val="22"/>
        </w:rPr>
      </w:pPr>
    </w:p>
    <w:p w14:paraId="154709A0" w14:textId="77777777" w:rsidR="006A3C24" w:rsidRDefault="006A3C24" w:rsidP="001229B8">
      <w:pPr>
        <w:widowControl/>
        <w:jc w:val="left"/>
        <w:rPr>
          <w:rFonts w:ascii="ＭＳ ゴシック" w:eastAsia="ＭＳ ゴシック" w:hAnsi="ＭＳ ゴシック"/>
          <w:sz w:val="22"/>
          <w:szCs w:val="22"/>
        </w:rPr>
      </w:pPr>
    </w:p>
    <w:p w14:paraId="4A008D71" w14:textId="77777777" w:rsidR="006A3C24" w:rsidRDefault="006A3C24" w:rsidP="001229B8">
      <w:pPr>
        <w:widowControl/>
        <w:jc w:val="left"/>
        <w:rPr>
          <w:rFonts w:ascii="ＭＳ ゴシック" w:eastAsia="ＭＳ ゴシック" w:hAnsi="ＭＳ ゴシック"/>
          <w:sz w:val="22"/>
          <w:szCs w:val="22"/>
        </w:rPr>
      </w:pPr>
    </w:p>
    <w:p w14:paraId="66E1E33B" w14:textId="77777777" w:rsidR="006A3C24" w:rsidRDefault="006A3C24" w:rsidP="001229B8">
      <w:pPr>
        <w:widowControl/>
        <w:jc w:val="left"/>
        <w:rPr>
          <w:rFonts w:ascii="ＭＳ ゴシック" w:eastAsia="ＭＳ ゴシック" w:hAnsi="ＭＳ ゴシック"/>
          <w:sz w:val="22"/>
          <w:szCs w:val="22"/>
        </w:rPr>
      </w:pPr>
    </w:p>
    <w:p w14:paraId="07F7BE72" w14:textId="77777777" w:rsidR="006A3C24" w:rsidRDefault="006A3C24" w:rsidP="001229B8">
      <w:pPr>
        <w:widowControl/>
        <w:jc w:val="left"/>
        <w:rPr>
          <w:rFonts w:ascii="ＭＳ ゴシック" w:eastAsia="ＭＳ ゴシック" w:hAnsi="ＭＳ ゴシック"/>
          <w:sz w:val="22"/>
          <w:szCs w:val="22"/>
        </w:rPr>
      </w:pPr>
    </w:p>
    <w:p w14:paraId="2F0FAF6B" w14:textId="77777777" w:rsidR="006A3C24" w:rsidRDefault="006A3C24" w:rsidP="001229B8">
      <w:pPr>
        <w:widowControl/>
        <w:jc w:val="left"/>
        <w:rPr>
          <w:rFonts w:ascii="ＭＳ ゴシック" w:eastAsia="ＭＳ ゴシック" w:hAnsi="ＭＳ ゴシック"/>
          <w:sz w:val="22"/>
          <w:szCs w:val="22"/>
        </w:rPr>
      </w:pPr>
    </w:p>
    <w:p w14:paraId="21F03E06" w14:textId="77777777" w:rsidR="006A3C24" w:rsidRDefault="006A3C24" w:rsidP="001229B8">
      <w:pPr>
        <w:widowControl/>
        <w:jc w:val="left"/>
        <w:rPr>
          <w:rFonts w:ascii="ＭＳ ゴシック" w:eastAsia="ＭＳ ゴシック" w:hAnsi="ＭＳ ゴシック"/>
          <w:sz w:val="22"/>
          <w:szCs w:val="22"/>
        </w:rPr>
      </w:pPr>
    </w:p>
    <w:p w14:paraId="676EF1E7" w14:textId="77777777" w:rsidR="006A3C24" w:rsidRDefault="006A3C24" w:rsidP="001229B8">
      <w:pPr>
        <w:widowControl/>
        <w:jc w:val="left"/>
        <w:rPr>
          <w:rFonts w:ascii="ＭＳ ゴシック" w:eastAsia="ＭＳ ゴシック" w:hAnsi="ＭＳ ゴシック"/>
          <w:sz w:val="22"/>
          <w:szCs w:val="22"/>
        </w:rPr>
      </w:pPr>
    </w:p>
    <w:p w14:paraId="6BF39B90" w14:textId="77777777" w:rsidR="006A3C24" w:rsidRDefault="006A3C24" w:rsidP="001229B8">
      <w:pPr>
        <w:widowControl/>
        <w:jc w:val="left"/>
        <w:rPr>
          <w:rFonts w:ascii="ＭＳ ゴシック" w:eastAsia="ＭＳ ゴシック" w:hAnsi="ＭＳ ゴシック"/>
          <w:sz w:val="22"/>
          <w:szCs w:val="22"/>
        </w:rPr>
      </w:pPr>
    </w:p>
    <w:p w14:paraId="30231572" w14:textId="77777777" w:rsidR="006A3C24" w:rsidRDefault="006A3C24" w:rsidP="001229B8">
      <w:pPr>
        <w:widowControl/>
        <w:jc w:val="left"/>
        <w:rPr>
          <w:rFonts w:ascii="ＭＳ ゴシック" w:eastAsia="ＭＳ ゴシック" w:hAnsi="ＭＳ ゴシック"/>
          <w:sz w:val="22"/>
          <w:szCs w:val="22"/>
        </w:rPr>
      </w:pPr>
    </w:p>
    <w:p w14:paraId="2767FFD3" w14:textId="77777777" w:rsidR="006A3C24" w:rsidRDefault="006A3C24" w:rsidP="001229B8">
      <w:pPr>
        <w:widowControl/>
        <w:jc w:val="left"/>
        <w:rPr>
          <w:rFonts w:ascii="ＭＳ ゴシック" w:eastAsia="ＭＳ ゴシック" w:hAnsi="ＭＳ ゴシック"/>
          <w:sz w:val="22"/>
          <w:szCs w:val="22"/>
        </w:rPr>
      </w:pPr>
    </w:p>
    <w:p w14:paraId="7B89F577" w14:textId="77777777" w:rsidR="006A3C24" w:rsidRDefault="006A3C24" w:rsidP="001229B8">
      <w:pPr>
        <w:widowControl/>
        <w:jc w:val="left"/>
        <w:rPr>
          <w:rFonts w:ascii="ＭＳ ゴシック" w:eastAsia="ＭＳ ゴシック" w:hAnsi="ＭＳ ゴシック"/>
          <w:sz w:val="22"/>
          <w:szCs w:val="22"/>
        </w:rPr>
      </w:pPr>
    </w:p>
    <w:p w14:paraId="544A54E2" w14:textId="77777777" w:rsidR="006A3C24" w:rsidRDefault="006A3C24" w:rsidP="001229B8">
      <w:pPr>
        <w:widowControl/>
        <w:jc w:val="left"/>
        <w:rPr>
          <w:rFonts w:ascii="ＭＳ ゴシック" w:eastAsia="ＭＳ ゴシック" w:hAnsi="ＭＳ ゴシック"/>
          <w:sz w:val="22"/>
          <w:szCs w:val="22"/>
        </w:rPr>
      </w:pPr>
    </w:p>
    <w:p w14:paraId="35B248D7" w14:textId="77777777" w:rsidR="006A3C24" w:rsidRDefault="006A3C24" w:rsidP="001229B8">
      <w:pPr>
        <w:widowControl/>
        <w:jc w:val="left"/>
        <w:rPr>
          <w:rFonts w:ascii="ＭＳ ゴシック" w:eastAsia="ＭＳ ゴシック" w:hAnsi="ＭＳ ゴシック"/>
          <w:sz w:val="22"/>
          <w:szCs w:val="22"/>
        </w:rPr>
      </w:pPr>
    </w:p>
    <w:p w14:paraId="2F4E1AA5" w14:textId="77777777" w:rsidR="006A3C24" w:rsidRDefault="006A3C24" w:rsidP="001229B8">
      <w:pPr>
        <w:widowControl/>
        <w:jc w:val="left"/>
        <w:rPr>
          <w:rFonts w:ascii="ＭＳ ゴシック" w:eastAsia="ＭＳ ゴシック" w:hAnsi="ＭＳ ゴシック"/>
          <w:sz w:val="22"/>
          <w:szCs w:val="22"/>
        </w:rPr>
      </w:pPr>
    </w:p>
    <w:p w14:paraId="3EF08C62" w14:textId="77777777" w:rsidR="006A3C24" w:rsidRDefault="006A3C24" w:rsidP="001229B8">
      <w:pPr>
        <w:widowControl/>
        <w:jc w:val="left"/>
        <w:rPr>
          <w:rFonts w:ascii="ＭＳ ゴシック" w:eastAsia="ＭＳ ゴシック" w:hAnsi="ＭＳ ゴシック"/>
          <w:sz w:val="22"/>
          <w:szCs w:val="22"/>
        </w:rPr>
      </w:pPr>
    </w:p>
    <w:p w14:paraId="68AB07C3" w14:textId="77777777" w:rsidR="006A3C24" w:rsidRDefault="006A3C24" w:rsidP="001229B8">
      <w:pPr>
        <w:widowControl/>
        <w:jc w:val="left"/>
        <w:rPr>
          <w:rFonts w:ascii="ＭＳ ゴシック" w:eastAsia="ＭＳ ゴシック" w:hAnsi="ＭＳ ゴシック"/>
          <w:sz w:val="22"/>
          <w:szCs w:val="22"/>
        </w:rPr>
      </w:pPr>
    </w:p>
    <w:p w14:paraId="4976C851" w14:textId="77777777" w:rsidR="006A3C24" w:rsidRDefault="006A3C24" w:rsidP="001229B8">
      <w:pPr>
        <w:widowControl/>
        <w:jc w:val="left"/>
        <w:rPr>
          <w:rFonts w:ascii="ＭＳ ゴシック" w:eastAsia="ＭＳ ゴシック" w:hAnsi="ＭＳ ゴシック"/>
          <w:sz w:val="22"/>
          <w:szCs w:val="22"/>
        </w:rPr>
      </w:pPr>
    </w:p>
    <w:p w14:paraId="17806DF2" w14:textId="77777777" w:rsidR="006A3C24" w:rsidRDefault="006A3C24" w:rsidP="001229B8">
      <w:pPr>
        <w:widowControl/>
        <w:jc w:val="left"/>
        <w:rPr>
          <w:rFonts w:ascii="ＭＳ ゴシック" w:eastAsia="ＭＳ ゴシック" w:hAnsi="ＭＳ ゴシック"/>
          <w:sz w:val="22"/>
          <w:szCs w:val="22"/>
        </w:rPr>
      </w:pPr>
    </w:p>
    <w:p w14:paraId="2B08E5C3" w14:textId="77777777" w:rsidR="006A3C24" w:rsidRDefault="006A3C24" w:rsidP="001229B8">
      <w:pPr>
        <w:widowControl/>
        <w:jc w:val="left"/>
        <w:rPr>
          <w:rFonts w:ascii="ＭＳ ゴシック" w:eastAsia="ＭＳ ゴシック" w:hAnsi="ＭＳ ゴシック"/>
          <w:sz w:val="22"/>
          <w:szCs w:val="22"/>
        </w:rPr>
      </w:pPr>
    </w:p>
    <w:p w14:paraId="7B6FD73C" w14:textId="77777777" w:rsidR="006A3C24" w:rsidRDefault="006A3C24" w:rsidP="001229B8">
      <w:pPr>
        <w:widowControl/>
        <w:jc w:val="left"/>
        <w:rPr>
          <w:rFonts w:ascii="ＭＳ ゴシック" w:eastAsia="ＭＳ ゴシック" w:hAnsi="ＭＳ ゴシック"/>
          <w:sz w:val="22"/>
          <w:szCs w:val="22"/>
        </w:rPr>
      </w:pPr>
    </w:p>
    <w:p w14:paraId="3164279D" w14:textId="77777777" w:rsidR="006A3C24" w:rsidRDefault="006A3C24" w:rsidP="001229B8">
      <w:pPr>
        <w:widowControl/>
        <w:jc w:val="left"/>
        <w:rPr>
          <w:rFonts w:ascii="ＭＳ ゴシック" w:eastAsia="ＭＳ ゴシック" w:hAnsi="ＭＳ ゴシック"/>
          <w:sz w:val="22"/>
          <w:szCs w:val="22"/>
        </w:rPr>
      </w:pPr>
    </w:p>
    <w:p w14:paraId="3BA73123" w14:textId="77777777" w:rsidR="006A3C24" w:rsidRDefault="006A3C24" w:rsidP="001229B8">
      <w:pPr>
        <w:widowControl/>
        <w:jc w:val="left"/>
        <w:rPr>
          <w:rFonts w:ascii="ＭＳ ゴシック" w:eastAsia="ＭＳ ゴシック" w:hAnsi="ＭＳ ゴシック"/>
          <w:sz w:val="22"/>
          <w:szCs w:val="22"/>
        </w:rPr>
      </w:pPr>
    </w:p>
    <w:p w14:paraId="7AFBCAAF" w14:textId="77777777" w:rsidR="006A3C24" w:rsidRDefault="006A3C24" w:rsidP="001229B8">
      <w:pPr>
        <w:widowControl/>
        <w:jc w:val="left"/>
        <w:rPr>
          <w:rFonts w:ascii="ＭＳ ゴシック" w:eastAsia="ＭＳ ゴシック" w:hAnsi="ＭＳ ゴシック"/>
          <w:sz w:val="22"/>
          <w:szCs w:val="22"/>
        </w:rPr>
      </w:pPr>
    </w:p>
    <w:p w14:paraId="1370E493" w14:textId="77777777" w:rsidR="006A3C24" w:rsidRDefault="006A3C24" w:rsidP="001229B8">
      <w:pPr>
        <w:widowControl/>
        <w:jc w:val="left"/>
        <w:rPr>
          <w:rFonts w:ascii="ＭＳ ゴシック" w:eastAsia="ＭＳ ゴシック" w:hAnsi="ＭＳ ゴシック"/>
          <w:sz w:val="22"/>
          <w:szCs w:val="22"/>
        </w:rPr>
      </w:pPr>
    </w:p>
    <w:p w14:paraId="5999E365" w14:textId="678C4C2C" w:rsidR="006A3C24" w:rsidRPr="00C01CF2" w:rsidRDefault="00C01CF2" w:rsidP="001229B8">
      <w:pPr>
        <w:widowControl/>
        <w:jc w:val="left"/>
        <w:rPr>
          <w:rFonts w:ascii="ＭＳ ゴシック" w:eastAsia="ＭＳ ゴシック" w:hAnsi="ＭＳ ゴシック"/>
          <w:sz w:val="16"/>
          <w:szCs w:val="16"/>
        </w:rPr>
      </w:pPr>
      <w:r>
        <w:rPr>
          <w:rFonts w:ascii="ＭＳ ゴシック" w:eastAsia="ＭＳ ゴシック" w:hAnsi="ＭＳ ゴシック" w:hint="eastAsia"/>
          <w:sz w:val="22"/>
          <w:szCs w:val="22"/>
        </w:rPr>
        <w:t xml:space="preserve">　　　　　</w:t>
      </w:r>
      <w:r w:rsidRPr="00C01CF2">
        <w:rPr>
          <w:rFonts w:ascii="ＭＳ ゴシック" w:eastAsia="ＭＳ ゴシック" w:hAnsi="ＭＳ ゴシック" w:hint="eastAsia"/>
          <w:sz w:val="16"/>
          <w:szCs w:val="16"/>
        </w:rPr>
        <w:t>項目の右側の数字は誤差　　　ＳＯ</w:t>
      </w:r>
      <w:r w:rsidRPr="00C01CF2">
        <w:rPr>
          <w:rFonts w:ascii="ＭＳ ゴシック" w:eastAsia="ＭＳ ゴシック" w:hAnsi="ＭＳ ゴシック" w:hint="eastAsia"/>
          <w:sz w:val="16"/>
          <w:szCs w:val="16"/>
          <w:vertAlign w:val="subscript"/>
        </w:rPr>
        <w:t>４</w:t>
      </w:r>
      <w:r w:rsidRPr="00C01CF2">
        <w:rPr>
          <w:rFonts w:ascii="ＭＳ ゴシック" w:eastAsia="ＭＳ ゴシック" w:hAnsi="ＭＳ ゴシック" w:hint="eastAsia"/>
          <w:sz w:val="16"/>
          <w:szCs w:val="16"/>
          <w:vertAlign w:val="superscript"/>
        </w:rPr>
        <w:t>２－</w:t>
      </w:r>
      <w:r w:rsidRPr="00C01CF2">
        <w:rPr>
          <w:rFonts w:ascii="ＭＳ ゴシック" w:eastAsia="ＭＳ ゴシック" w:hAnsi="ＭＳ ゴシック" w:hint="eastAsia"/>
          <w:sz w:val="16"/>
          <w:szCs w:val="16"/>
        </w:rPr>
        <w:t>～ＮＨ</w:t>
      </w:r>
      <w:r w:rsidRPr="00C01CF2">
        <w:rPr>
          <w:rFonts w:ascii="ＭＳ ゴシック" w:eastAsia="ＭＳ ゴシック" w:hAnsi="ＭＳ ゴシック" w:hint="eastAsia"/>
          <w:sz w:val="16"/>
          <w:szCs w:val="16"/>
          <w:vertAlign w:val="subscript"/>
        </w:rPr>
        <w:t>４</w:t>
      </w:r>
      <w:r w:rsidRPr="00C01CF2">
        <w:rPr>
          <w:rFonts w:ascii="ＭＳ ゴシック" w:eastAsia="ＭＳ ゴシック" w:hAnsi="ＭＳ ゴシック" w:hint="eastAsia"/>
          <w:sz w:val="16"/>
          <w:szCs w:val="16"/>
          <w:vertAlign w:val="superscript"/>
        </w:rPr>
        <w:t>＋</w:t>
      </w:r>
      <w:r w:rsidRPr="00C01CF2">
        <w:rPr>
          <w:rFonts w:ascii="ＭＳ ゴシック" w:eastAsia="ＭＳ ゴシック" w:hAnsi="ＭＳ ゴシック" w:hint="eastAsia"/>
          <w:sz w:val="16"/>
          <w:szCs w:val="16"/>
        </w:rPr>
        <w:t>は水溶性イオンのデータ</w:t>
      </w:r>
    </w:p>
    <w:p w14:paraId="352BA8CE" w14:textId="77777777" w:rsidR="006A3C24" w:rsidRPr="00C01CF2" w:rsidRDefault="006A3C24" w:rsidP="001229B8">
      <w:pPr>
        <w:widowControl/>
        <w:jc w:val="left"/>
        <w:rPr>
          <w:rFonts w:ascii="ＭＳ ゴシック" w:eastAsia="ＭＳ ゴシック" w:hAnsi="ＭＳ ゴシック"/>
          <w:sz w:val="22"/>
          <w:szCs w:val="22"/>
        </w:rPr>
      </w:pPr>
    </w:p>
    <w:p w14:paraId="1C383D45" w14:textId="77777777" w:rsidR="006A3C24" w:rsidRDefault="006A3C24" w:rsidP="001229B8">
      <w:pPr>
        <w:widowControl/>
        <w:jc w:val="left"/>
        <w:rPr>
          <w:rFonts w:ascii="ＭＳ ゴシック" w:eastAsia="ＭＳ ゴシック" w:hAnsi="ＭＳ ゴシック"/>
          <w:sz w:val="22"/>
          <w:szCs w:val="22"/>
        </w:rPr>
      </w:pPr>
    </w:p>
    <w:p w14:paraId="0DA1633B" w14:textId="3FAC9E32" w:rsidR="000F5635" w:rsidRDefault="000F5635">
      <w:pPr>
        <w:widowControl/>
        <w:jc w:val="left"/>
      </w:pPr>
      <w:r>
        <w:br w:type="page"/>
      </w:r>
    </w:p>
    <w:p w14:paraId="719124E2" w14:textId="2B1F07E9" w:rsidR="001B07CB" w:rsidRDefault="001B07CB" w:rsidP="001B07CB">
      <w:pPr>
        <w:ind w:leftChars="1" w:left="708" w:hangingChars="336" w:hanging="706"/>
      </w:pPr>
      <w:r>
        <w:rPr>
          <w:rFonts w:hint="eastAsia"/>
        </w:rPr>
        <w:lastRenderedPageBreak/>
        <w:t>○参考（解析地点と沿岸・内陸の別）</w:t>
      </w:r>
    </w:p>
    <w:p w14:paraId="6DB336D0" w14:textId="7A966840" w:rsidR="001B07CB" w:rsidRDefault="001B07CB" w:rsidP="001B07CB">
      <w:pPr>
        <w:ind w:leftChars="1" w:left="708" w:hangingChars="336" w:hanging="706"/>
      </w:pPr>
      <w:r w:rsidRPr="001B07CB">
        <w:rPr>
          <w:rFonts w:hint="eastAsia"/>
          <w:noProof/>
        </w:rPr>
        <w:drawing>
          <wp:inline distT="0" distB="0" distL="0" distR="0" wp14:anchorId="2370C390" wp14:editId="380B3B1D">
            <wp:extent cx="5410874" cy="33337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634" cy="3350854"/>
                    </a:xfrm>
                    <a:prstGeom prst="rect">
                      <a:avLst/>
                    </a:prstGeom>
                    <a:noFill/>
                    <a:ln>
                      <a:noFill/>
                    </a:ln>
                  </pic:spPr>
                </pic:pic>
              </a:graphicData>
            </a:graphic>
          </wp:inline>
        </w:drawing>
      </w:r>
    </w:p>
    <w:p w14:paraId="772A5CD4" w14:textId="1A0B8CD2" w:rsidR="001B07CB" w:rsidRDefault="001B07CB" w:rsidP="001B07CB">
      <w:pPr>
        <w:ind w:leftChars="1" w:left="708" w:hangingChars="336" w:hanging="706"/>
      </w:pPr>
    </w:p>
    <w:p w14:paraId="48260119" w14:textId="77777777" w:rsidR="001B07CB" w:rsidRDefault="001B07CB" w:rsidP="001B07CB">
      <w:pPr>
        <w:ind w:leftChars="1" w:left="708" w:hangingChars="336" w:hanging="706"/>
      </w:pPr>
    </w:p>
    <w:p w14:paraId="5F367277" w14:textId="7AAA4645" w:rsidR="001B07CB" w:rsidRPr="001B07CB" w:rsidRDefault="001B07CB" w:rsidP="001B07CB">
      <w:pPr>
        <w:ind w:leftChars="1" w:left="708" w:hangingChars="336" w:hanging="706"/>
      </w:pPr>
      <w:r>
        <w:rPr>
          <w:rFonts w:hint="eastAsia"/>
        </w:rPr>
        <w:t>○各季節の発生源寄与量及び寄与率の図について</w:t>
      </w:r>
    </w:p>
    <w:p w14:paraId="0F4AB3E4" w14:textId="77777777" w:rsidR="001B07CB" w:rsidRDefault="001B07CB" w:rsidP="001B07CB">
      <w:pPr>
        <w:ind w:leftChars="1" w:left="708" w:hangingChars="336" w:hanging="706"/>
        <w:rPr>
          <w:color w:val="000000" w:themeColor="text1"/>
        </w:rPr>
      </w:pPr>
      <w:r>
        <w:rPr>
          <w:rFonts w:hint="eastAsia"/>
        </w:rPr>
        <w:t>（注</w:t>
      </w:r>
      <w:r>
        <w:rPr>
          <w:rFonts w:hint="eastAsia"/>
        </w:rPr>
        <w:t>1</w:t>
      </w:r>
      <w:r>
        <w:rPr>
          <w:rFonts w:hint="eastAsia"/>
        </w:rPr>
        <w:t>）</w:t>
      </w:r>
      <w:r w:rsidRPr="006C482A">
        <w:rPr>
          <w:rFonts w:hint="eastAsia"/>
          <w:color w:val="000000" w:themeColor="text1"/>
        </w:rPr>
        <w:t>発生源寄与量の計算値の合計が</w:t>
      </w:r>
      <w:r w:rsidRPr="006C482A">
        <w:rPr>
          <w:rFonts w:hint="eastAsia"/>
          <w:color w:val="000000" w:themeColor="text1"/>
        </w:rPr>
        <w:t>PM2.5</w:t>
      </w:r>
      <w:r w:rsidRPr="006C482A">
        <w:rPr>
          <w:rFonts w:hint="eastAsia"/>
          <w:color w:val="000000" w:themeColor="text1"/>
        </w:rPr>
        <w:t>濃度の観測値を超過した場合は、棒グラフでは「その他」において超過分をマイナス値とし、円グラフでは「その他」をゼロとして取り扱った。</w:t>
      </w:r>
    </w:p>
    <w:p w14:paraId="3FE3DBB7" w14:textId="77777777" w:rsidR="001B07CB" w:rsidRPr="006C482A" w:rsidRDefault="001B07CB" w:rsidP="001B07CB">
      <w:pPr>
        <w:ind w:leftChars="1" w:left="708" w:hangingChars="336" w:hanging="706"/>
        <w:rPr>
          <w:color w:val="000000" w:themeColor="text1"/>
        </w:rPr>
      </w:pPr>
      <w:r>
        <w:rPr>
          <w:rFonts w:hint="eastAsia"/>
          <w:color w:val="000000" w:themeColor="text1"/>
        </w:rPr>
        <w:t>（注</w:t>
      </w:r>
      <w:r>
        <w:rPr>
          <w:rFonts w:hint="eastAsia"/>
          <w:color w:val="000000" w:themeColor="text1"/>
        </w:rPr>
        <w:t>2</w:t>
      </w:r>
      <w:r>
        <w:rPr>
          <w:rFonts w:hint="eastAsia"/>
          <w:color w:val="000000" w:themeColor="text1"/>
        </w:rPr>
        <w:t>）</w:t>
      </w:r>
      <w:r w:rsidRPr="006C482A">
        <w:rPr>
          <w:rFonts w:hint="eastAsia"/>
          <w:color w:val="000000" w:themeColor="text1"/>
        </w:rPr>
        <w:t>円グラフは大きさが</w:t>
      </w:r>
      <w:r w:rsidRPr="006C482A">
        <w:rPr>
          <w:rFonts w:hint="eastAsia"/>
          <w:color w:val="000000" w:themeColor="text1"/>
        </w:rPr>
        <w:t>PM2.5</w:t>
      </w:r>
      <w:r w:rsidRPr="006C482A">
        <w:rPr>
          <w:rFonts w:hint="eastAsia"/>
          <w:color w:val="000000" w:themeColor="text1"/>
        </w:rPr>
        <w:t>濃度の期間平均値に比例するように表し、重なりを減らして見やすくするためにいくつかの地点の位置を調整した。</w:t>
      </w:r>
    </w:p>
    <w:p w14:paraId="2DCB6DC8" w14:textId="77777777" w:rsidR="001B07CB" w:rsidRPr="001B07CB" w:rsidRDefault="001B07CB">
      <w:pPr>
        <w:widowControl/>
        <w:jc w:val="left"/>
      </w:pPr>
    </w:p>
    <w:p w14:paraId="02FA961B" w14:textId="77777777" w:rsidR="001B07CB" w:rsidRDefault="001B07CB" w:rsidP="001B07CB">
      <w:pPr>
        <w:ind w:leftChars="1" w:left="708" w:hangingChars="336" w:hanging="706"/>
      </w:pPr>
    </w:p>
    <w:p w14:paraId="13693077" w14:textId="77777777" w:rsidR="001B07CB" w:rsidRDefault="001B07CB">
      <w:pPr>
        <w:widowControl/>
        <w:jc w:val="left"/>
      </w:pPr>
      <w:r>
        <w:br w:type="page"/>
      </w:r>
    </w:p>
    <w:p w14:paraId="34FC62C6" w14:textId="1FBF92A3" w:rsidR="00BC6E05" w:rsidRDefault="00BC6E05" w:rsidP="00BC6E05">
      <w:pPr>
        <w:ind w:leftChars="1" w:left="708" w:hangingChars="336" w:hanging="706"/>
      </w:pPr>
      <w:r>
        <w:rPr>
          <w:rFonts w:hint="eastAsia"/>
        </w:rPr>
        <w:lastRenderedPageBreak/>
        <w:t>○各季節の発生源寄与量及び寄与率</w:t>
      </w:r>
    </w:p>
    <w:p w14:paraId="59BAF096" w14:textId="0BD9F3E0" w:rsidR="00D32401" w:rsidRDefault="00BB66BB" w:rsidP="001229B8">
      <w:pPr>
        <w:widowControl/>
        <w:jc w:val="left"/>
      </w:pPr>
      <w:r>
        <w:rPr>
          <w:noProof/>
        </w:rPr>
        <w:drawing>
          <wp:inline distT="0" distB="0" distL="0" distR="0" wp14:anchorId="4B43A613" wp14:editId="0EF4A2FB">
            <wp:extent cx="5370601" cy="4644000"/>
            <wp:effectExtent l="19050" t="19050" r="20955" b="2349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601" cy="4644000"/>
                    </a:xfrm>
                    <a:prstGeom prst="rect">
                      <a:avLst/>
                    </a:prstGeom>
                    <a:noFill/>
                    <a:ln>
                      <a:solidFill>
                        <a:schemeClr val="tx1"/>
                      </a:solidFill>
                    </a:ln>
                  </pic:spPr>
                </pic:pic>
              </a:graphicData>
            </a:graphic>
          </wp:inline>
        </w:drawing>
      </w:r>
    </w:p>
    <w:p w14:paraId="08D6D636" w14:textId="61FE2C45" w:rsidR="00A9700A" w:rsidRDefault="00A9700A" w:rsidP="001229B8">
      <w:pPr>
        <w:widowControl/>
        <w:jc w:val="left"/>
      </w:pPr>
    </w:p>
    <w:p w14:paraId="55C0138C" w14:textId="12DF046E" w:rsidR="00975D3F" w:rsidRPr="00975D3F" w:rsidRDefault="00975D3F" w:rsidP="001229B8">
      <w:pPr>
        <w:widowControl/>
        <w:jc w:val="left"/>
      </w:pPr>
      <w:r>
        <w:rPr>
          <w:rFonts w:hint="eastAsia"/>
        </w:rPr>
        <w:t>【</w:t>
      </w:r>
      <w:r w:rsidR="001F3120">
        <w:rPr>
          <w:rFonts w:hint="eastAsia"/>
        </w:rPr>
        <w:t>2019</w:t>
      </w:r>
      <w:r w:rsidR="001F3120">
        <w:rPr>
          <w:rFonts w:hint="eastAsia"/>
        </w:rPr>
        <w:t>春の</w:t>
      </w:r>
      <w:r>
        <w:rPr>
          <w:rFonts w:hint="eastAsia"/>
        </w:rPr>
        <w:t>考察】</w:t>
      </w:r>
    </w:p>
    <w:p w14:paraId="6ED62FFA" w14:textId="2AB75CD1" w:rsidR="00462C02" w:rsidRDefault="00462C02" w:rsidP="00462C02">
      <w:pPr>
        <w:widowControl/>
        <w:ind w:firstLineChars="100" w:firstLine="210"/>
        <w:jc w:val="left"/>
      </w:pPr>
      <w:r>
        <w:rPr>
          <w:rFonts w:hint="eastAsia"/>
        </w:rPr>
        <w:t>・北関東</w:t>
      </w:r>
      <w:r w:rsidR="0064349C">
        <w:rPr>
          <w:rFonts w:hint="eastAsia"/>
        </w:rPr>
        <w:t>（群馬県、栃木県）、</w:t>
      </w:r>
      <w:r>
        <w:rPr>
          <w:rFonts w:hint="eastAsia"/>
        </w:rPr>
        <w:t>長野</w:t>
      </w:r>
      <w:r w:rsidR="0064349C">
        <w:rPr>
          <w:rFonts w:hint="eastAsia"/>
        </w:rPr>
        <w:t>及び浜松</w:t>
      </w:r>
      <w:r>
        <w:rPr>
          <w:rFonts w:hint="eastAsia"/>
        </w:rPr>
        <w:t>で、若干</w:t>
      </w:r>
      <w:r>
        <w:rPr>
          <w:rFonts w:hint="eastAsia"/>
        </w:rPr>
        <w:t>PM2.5</w:t>
      </w:r>
      <w:r>
        <w:rPr>
          <w:rFonts w:hint="eastAsia"/>
        </w:rPr>
        <w:t>濃度が高い傾向</w:t>
      </w:r>
    </w:p>
    <w:p w14:paraId="7019FA37" w14:textId="2B1AFD89" w:rsidR="003241B6" w:rsidRDefault="003241B6" w:rsidP="003241B6">
      <w:pPr>
        <w:ind w:firstLineChars="100" w:firstLine="210"/>
        <w:rPr>
          <w:color w:val="000000" w:themeColor="text1"/>
        </w:rPr>
      </w:pPr>
      <w:r>
        <w:rPr>
          <w:rFonts w:hint="eastAsia"/>
        </w:rPr>
        <w:t>・</w:t>
      </w:r>
      <w:r w:rsidRPr="006C482A">
        <w:rPr>
          <w:rFonts w:hint="eastAsia"/>
          <w:color w:val="000000" w:themeColor="text1"/>
        </w:rPr>
        <w:t>寄与率は二次（</w:t>
      </w:r>
      <w:r w:rsidRPr="006C482A">
        <w:rPr>
          <w:rFonts w:hint="eastAsia"/>
          <w:color w:val="000000" w:themeColor="text1"/>
        </w:rPr>
        <w:t>OC</w:t>
      </w:r>
      <w:r w:rsidRPr="006C482A">
        <w:rPr>
          <w:rFonts w:hint="eastAsia"/>
          <w:color w:val="000000" w:themeColor="text1"/>
        </w:rPr>
        <w:t>）が最も高</w:t>
      </w:r>
      <w:r>
        <w:rPr>
          <w:rFonts w:hint="eastAsia"/>
          <w:color w:val="000000" w:themeColor="text1"/>
        </w:rPr>
        <w:t>く、次に</w:t>
      </w:r>
      <w:r w:rsidRPr="006C482A">
        <w:rPr>
          <w:rFonts w:hint="eastAsia"/>
          <w:color w:val="000000" w:themeColor="text1"/>
        </w:rPr>
        <w:t>二次（硫酸塩）が高</w:t>
      </w:r>
      <w:r>
        <w:rPr>
          <w:rFonts w:hint="eastAsia"/>
          <w:color w:val="000000" w:themeColor="text1"/>
        </w:rPr>
        <w:t>い（例年と同様）</w:t>
      </w:r>
    </w:p>
    <w:p w14:paraId="1AA55618" w14:textId="56C93146" w:rsidR="00D32401" w:rsidRDefault="003241B6" w:rsidP="003241B6">
      <w:pPr>
        <w:widowControl/>
        <w:ind w:firstLineChars="100" w:firstLine="210"/>
        <w:jc w:val="left"/>
      </w:pPr>
      <w:r>
        <w:rPr>
          <w:rFonts w:hint="eastAsia"/>
        </w:rPr>
        <w:t>・内陸側で、</w:t>
      </w:r>
      <w:r w:rsidR="00975D3F">
        <w:rPr>
          <w:rFonts w:hint="eastAsia"/>
        </w:rPr>
        <w:t>自動車排ガスの</w:t>
      </w:r>
      <w:r>
        <w:rPr>
          <w:rFonts w:hint="eastAsia"/>
        </w:rPr>
        <w:t>寄与が高い傾向</w:t>
      </w:r>
    </w:p>
    <w:p w14:paraId="6449538D" w14:textId="6A2841BE" w:rsidR="00D32401" w:rsidRDefault="00D32401" w:rsidP="00D32401">
      <w:pPr>
        <w:widowControl/>
        <w:ind w:firstLineChars="100" w:firstLine="210"/>
        <w:jc w:val="left"/>
      </w:pPr>
      <w:r>
        <w:rPr>
          <w:rFonts w:hint="eastAsia"/>
        </w:rPr>
        <w:t>・東京湾周辺で、石油燃焼の寄与が高い</w:t>
      </w:r>
      <w:r w:rsidR="00867CB7">
        <w:rPr>
          <w:rFonts w:hint="eastAsia"/>
        </w:rPr>
        <w:t>傾向</w:t>
      </w:r>
    </w:p>
    <w:p w14:paraId="0447D28C" w14:textId="00A287A7" w:rsidR="00867CB7" w:rsidRDefault="00867CB7" w:rsidP="00867CB7">
      <w:pPr>
        <w:widowControl/>
        <w:ind w:leftChars="200" w:left="420"/>
        <w:jc w:val="left"/>
        <w:rPr>
          <w:color w:val="000000" w:themeColor="text1"/>
        </w:rPr>
      </w:pPr>
      <w:r>
        <w:rPr>
          <w:rFonts w:hint="eastAsia"/>
          <w:color w:val="000000" w:themeColor="text1"/>
        </w:rPr>
        <w:t>特に市原、富津</w:t>
      </w:r>
      <w:r w:rsidRPr="006C482A">
        <w:rPr>
          <w:rFonts w:hint="eastAsia"/>
          <w:color w:val="000000" w:themeColor="text1"/>
        </w:rPr>
        <w:t>、横浜、川崎の地点で高い傾向</w:t>
      </w:r>
      <w:r>
        <w:rPr>
          <w:rFonts w:hint="eastAsia"/>
          <w:color w:val="000000" w:themeColor="text1"/>
        </w:rPr>
        <w:t>で</w:t>
      </w:r>
      <w:r w:rsidRPr="006C482A">
        <w:rPr>
          <w:rFonts w:hint="eastAsia"/>
          <w:color w:val="000000" w:themeColor="text1"/>
        </w:rPr>
        <w:t>あった。この</w:t>
      </w:r>
      <w:r>
        <w:rPr>
          <w:rFonts w:hint="eastAsia"/>
          <w:color w:val="000000" w:themeColor="text1"/>
        </w:rPr>
        <w:t>4</w:t>
      </w:r>
      <w:r w:rsidRPr="006C482A">
        <w:rPr>
          <w:rFonts w:hint="eastAsia"/>
          <w:color w:val="000000" w:themeColor="text1"/>
        </w:rPr>
        <w:t>地点では、自動車の寄与率がゼロないしは低く、自動車</w:t>
      </w:r>
      <w:r w:rsidR="00C67A59">
        <w:rPr>
          <w:rFonts w:hint="eastAsia"/>
          <w:color w:val="000000" w:themeColor="text1"/>
        </w:rPr>
        <w:t>排ガス</w:t>
      </w:r>
      <w:r w:rsidRPr="006C482A">
        <w:rPr>
          <w:rFonts w:hint="eastAsia"/>
          <w:color w:val="000000" w:themeColor="text1"/>
        </w:rPr>
        <w:t>の寄与が石油燃焼に含まれて計算された可能性も考えられる。</w:t>
      </w:r>
    </w:p>
    <w:p w14:paraId="51CA6F5A" w14:textId="1B673BBC" w:rsidR="004B79AA" w:rsidRDefault="004B79AA" w:rsidP="004B79AA">
      <w:pPr>
        <w:widowControl/>
        <w:jc w:val="left"/>
      </w:pPr>
      <w:r>
        <w:rPr>
          <w:rFonts w:hint="eastAsia"/>
          <w:color w:val="000000" w:themeColor="text1"/>
        </w:rPr>
        <w:t xml:space="preserve">　・広</w:t>
      </w:r>
      <w:r w:rsidR="00BC6E05">
        <w:rPr>
          <w:rFonts w:hint="eastAsia"/>
          <w:color w:val="000000" w:themeColor="text1"/>
        </w:rPr>
        <w:t>い範囲</w:t>
      </w:r>
      <w:r>
        <w:rPr>
          <w:rFonts w:hint="eastAsia"/>
          <w:color w:val="000000" w:themeColor="text1"/>
        </w:rPr>
        <w:t>で、土壌・道路粉じんの寄与が認められた。</w:t>
      </w:r>
    </w:p>
    <w:p w14:paraId="1F736523" w14:textId="396E74B6" w:rsidR="00975D3F" w:rsidRPr="006C482A" w:rsidRDefault="00975D3F" w:rsidP="00975D3F">
      <w:pPr>
        <w:ind w:firstLineChars="100" w:firstLine="210"/>
        <w:rPr>
          <w:color w:val="000000" w:themeColor="text1"/>
        </w:rPr>
      </w:pPr>
      <w:r>
        <w:rPr>
          <w:rFonts w:hint="eastAsia"/>
          <w:color w:val="000000" w:themeColor="text1"/>
        </w:rPr>
        <w:t>・</w:t>
      </w:r>
      <w:r>
        <w:rPr>
          <w:rFonts w:hint="eastAsia"/>
          <w:color w:val="000000" w:themeColor="text1"/>
        </w:rPr>
        <w:t>11</w:t>
      </w:r>
      <w:r w:rsidRPr="006C482A">
        <w:rPr>
          <w:rFonts w:hint="eastAsia"/>
          <w:color w:val="000000" w:themeColor="text1"/>
        </w:rPr>
        <w:t>地点で</w:t>
      </w:r>
      <w:r w:rsidR="00AE32FF">
        <w:rPr>
          <w:rFonts w:hint="eastAsia"/>
          <w:color w:val="000000" w:themeColor="text1"/>
        </w:rPr>
        <w:t>「</w:t>
      </w:r>
      <w:r w:rsidRPr="006C482A">
        <w:rPr>
          <w:rFonts w:hint="eastAsia"/>
          <w:color w:val="000000" w:themeColor="text1"/>
        </w:rPr>
        <w:t>その他</w:t>
      </w:r>
      <w:r w:rsidR="00AE32FF">
        <w:rPr>
          <w:rFonts w:hint="eastAsia"/>
          <w:color w:val="000000" w:themeColor="text1"/>
        </w:rPr>
        <w:t>」</w:t>
      </w:r>
      <w:r w:rsidRPr="006C482A">
        <w:rPr>
          <w:rFonts w:hint="eastAsia"/>
          <w:color w:val="000000" w:themeColor="text1"/>
        </w:rPr>
        <w:t>がマイナスとなった。</w:t>
      </w:r>
    </w:p>
    <w:p w14:paraId="6CAFDFA4" w14:textId="24757476" w:rsidR="00975D3F" w:rsidRPr="00975D3F" w:rsidRDefault="00975D3F" w:rsidP="00D32401">
      <w:pPr>
        <w:widowControl/>
        <w:ind w:firstLineChars="100" w:firstLine="210"/>
        <w:jc w:val="left"/>
      </w:pPr>
    </w:p>
    <w:p w14:paraId="5C3DBCBA" w14:textId="4D576CEC" w:rsidR="00560690" w:rsidRDefault="00BB66BB" w:rsidP="001229B8">
      <w:pPr>
        <w:widowControl/>
        <w:jc w:val="left"/>
      </w:pPr>
      <w:r>
        <w:rPr>
          <w:noProof/>
        </w:rPr>
        <w:lastRenderedPageBreak/>
        <w:drawing>
          <wp:inline distT="0" distB="0" distL="0" distR="0" wp14:anchorId="28844D0B" wp14:editId="6F6CDE20">
            <wp:extent cx="5385268" cy="4596047"/>
            <wp:effectExtent l="19050" t="19050" r="25400" b="146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6828" cy="4597378"/>
                    </a:xfrm>
                    <a:prstGeom prst="rect">
                      <a:avLst/>
                    </a:prstGeom>
                    <a:noFill/>
                    <a:ln>
                      <a:solidFill>
                        <a:schemeClr val="tx1"/>
                      </a:solidFill>
                    </a:ln>
                  </pic:spPr>
                </pic:pic>
              </a:graphicData>
            </a:graphic>
          </wp:inline>
        </w:drawing>
      </w:r>
    </w:p>
    <w:p w14:paraId="05B8BAFF" w14:textId="77777777" w:rsidR="00975D3F" w:rsidRPr="00E13033" w:rsidRDefault="00975D3F" w:rsidP="001229B8">
      <w:pPr>
        <w:widowControl/>
        <w:jc w:val="left"/>
      </w:pPr>
    </w:p>
    <w:p w14:paraId="7E26437D" w14:textId="3D1A9272" w:rsidR="00975D3F" w:rsidRPr="00975D3F" w:rsidRDefault="00975D3F" w:rsidP="00975D3F">
      <w:pPr>
        <w:widowControl/>
        <w:jc w:val="left"/>
      </w:pPr>
      <w:r>
        <w:rPr>
          <w:rFonts w:hint="eastAsia"/>
        </w:rPr>
        <w:t>【</w:t>
      </w:r>
      <w:r w:rsidR="00840139">
        <w:rPr>
          <w:rFonts w:hint="eastAsia"/>
        </w:rPr>
        <w:t>2019</w:t>
      </w:r>
      <w:r w:rsidR="00840139">
        <w:rPr>
          <w:rFonts w:hint="eastAsia"/>
        </w:rPr>
        <w:t>夏の</w:t>
      </w:r>
      <w:r>
        <w:rPr>
          <w:rFonts w:hint="eastAsia"/>
        </w:rPr>
        <w:t>考察】</w:t>
      </w:r>
    </w:p>
    <w:p w14:paraId="446452BF" w14:textId="0A952F51" w:rsidR="00462C02" w:rsidRDefault="00462C02" w:rsidP="0064349C">
      <w:pPr>
        <w:widowControl/>
        <w:ind w:leftChars="100" w:left="420" w:hangingChars="100" w:hanging="210"/>
        <w:jc w:val="left"/>
      </w:pPr>
      <w:r>
        <w:rPr>
          <w:rFonts w:hint="eastAsia"/>
        </w:rPr>
        <w:t>・関東地方</w:t>
      </w:r>
      <w:r w:rsidR="0064349C">
        <w:rPr>
          <w:rFonts w:hint="eastAsia"/>
        </w:rPr>
        <w:t>（千葉県及び茨城県を除く）</w:t>
      </w:r>
      <w:r w:rsidR="001F3120">
        <w:rPr>
          <w:rFonts w:hint="eastAsia"/>
        </w:rPr>
        <w:t>の方が</w:t>
      </w:r>
      <w:r>
        <w:rPr>
          <w:rFonts w:hint="eastAsia"/>
        </w:rPr>
        <w:t>、</w:t>
      </w:r>
      <w:r w:rsidR="0064349C">
        <w:rPr>
          <w:rFonts w:hint="eastAsia"/>
        </w:rPr>
        <w:t>郊外（山梨県、長野県、静岡県）</w:t>
      </w:r>
      <w:r>
        <w:rPr>
          <w:rFonts w:hint="eastAsia"/>
        </w:rPr>
        <w:t>よりも若干</w:t>
      </w:r>
      <w:r>
        <w:rPr>
          <w:rFonts w:hint="eastAsia"/>
        </w:rPr>
        <w:t>PM2.5</w:t>
      </w:r>
      <w:r>
        <w:rPr>
          <w:rFonts w:hint="eastAsia"/>
        </w:rPr>
        <w:t>濃度が高い傾向</w:t>
      </w:r>
    </w:p>
    <w:p w14:paraId="0D13885D" w14:textId="54ACAFD2" w:rsidR="003241B6" w:rsidRDefault="00975D3F" w:rsidP="00462C02">
      <w:pPr>
        <w:widowControl/>
        <w:ind w:left="420" w:hangingChars="200" w:hanging="420"/>
        <w:jc w:val="left"/>
        <w:rPr>
          <w:color w:val="000000" w:themeColor="text1"/>
        </w:rPr>
      </w:pPr>
      <w:r>
        <w:rPr>
          <w:rFonts w:hint="eastAsia"/>
        </w:rPr>
        <w:t xml:space="preserve">　・</w:t>
      </w:r>
      <w:r w:rsidR="00462C02">
        <w:rPr>
          <w:rFonts w:hint="eastAsia"/>
        </w:rPr>
        <w:t>多くの地点で</w:t>
      </w:r>
      <w:r w:rsidR="003241B6" w:rsidRPr="006C482A">
        <w:rPr>
          <w:rFonts w:hint="eastAsia"/>
          <w:color w:val="000000" w:themeColor="text1"/>
        </w:rPr>
        <w:t>二次（硫酸塩）</w:t>
      </w:r>
      <w:r w:rsidR="00462C02">
        <w:rPr>
          <w:rFonts w:hint="eastAsia"/>
          <w:color w:val="000000" w:themeColor="text1"/>
        </w:rPr>
        <w:t>の寄与率</w:t>
      </w:r>
      <w:r w:rsidR="003241B6" w:rsidRPr="006C482A">
        <w:rPr>
          <w:rFonts w:hint="eastAsia"/>
          <w:color w:val="000000" w:themeColor="text1"/>
        </w:rPr>
        <w:t>が最も高</w:t>
      </w:r>
      <w:r w:rsidR="003241B6">
        <w:rPr>
          <w:rFonts w:hint="eastAsia"/>
          <w:color w:val="000000" w:themeColor="text1"/>
        </w:rPr>
        <w:t>く、次に</w:t>
      </w:r>
      <w:r w:rsidR="003241B6" w:rsidRPr="006C482A">
        <w:rPr>
          <w:rFonts w:hint="eastAsia"/>
          <w:color w:val="000000" w:themeColor="text1"/>
        </w:rPr>
        <w:t>二次（</w:t>
      </w:r>
      <w:r w:rsidR="003241B6" w:rsidRPr="006C482A">
        <w:rPr>
          <w:rFonts w:hint="eastAsia"/>
          <w:color w:val="000000" w:themeColor="text1"/>
        </w:rPr>
        <w:t>OC</w:t>
      </w:r>
      <w:r w:rsidR="003241B6" w:rsidRPr="006C482A">
        <w:rPr>
          <w:rFonts w:hint="eastAsia"/>
          <w:color w:val="000000" w:themeColor="text1"/>
        </w:rPr>
        <w:t>）が高</w:t>
      </w:r>
      <w:r w:rsidR="003241B6">
        <w:rPr>
          <w:rFonts w:hint="eastAsia"/>
          <w:color w:val="000000" w:themeColor="text1"/>
        </w:rPr>
        <w:t>い</w:t>
      </w:r>
      <w:r w:rsidR="00462C02">
        <w:rPr>
          <w:rFonts w:hint="eastAsia"/>
          <w:color w:val="000000" w:themeColor="text1"/>
        </w:rPr>
        <w:t>傾向</w:t>
      </w:r>
    </w:p>
    <w:p w14:paraId="502FDB4C" w14:textId="77777777" w:rsidR="003241B6" w:rsidRDefault="003241B6" w:rsidP="003241B6">
      <w:pPr>
        <w:widowControl/>
        <w:ind w:firstLineChars="100" w:firstLine="210"/>
        <w:jc w:val="left"/>
      </w:pPr>
      <w:r>
        <w:rPr>
          <w:rFonts w:hint="eastAsia"/>
        </w:rPr>
        <w:t>・内陸側で、自動車排ガスの寄与が高い傾向</w:t>
      </w:r>
    </w:p>
    <w:p w14:paraId="56FCE1CD" w14:textId="46449A8E" w:rsidR="003241B6" w:rsidRDefault="003241B6" w:rsidP="003241B6">
      <w:pPr>
        <w:widowControl/>
        <w:ind w:firstLineChars="100" w:firstLine="210"/>
        <w:jc w:val="left"/>
      </w:pPr>
      <w:r>
        <w:rPr>
          <w:rFonts w:hint="eastAsia"/>
        </w:rPr>
        <w:t>・東京湾周辺を中心に</w:t>
      </w:r>
      <w:r w:rsidR="00462C02">
        <w:rPr>
          <w:rFonts w:hint="eastAsia"/>
        </w:rPr>
        <w:t>、</w:t>
      </w:r>
      <w:r>
        <w:rPr>
          <w:rFonts w:hint="eastAsia"/>
        </w:rPr>
        <w:t>沿岸部で石油燃焼の寄与が高い</w:t>
      </w:r>
      <w:r w:rsidR="00867CB7">
        <w:rPr>
          <w:rFonts w:hint="eastAsia"/>
        </w:rPr>
        <w:t>傾向</w:t>
      </w:r>
    </w:p>
    <w:p w14:paraId="0CBE3072" w14:textId="1266B9EC" w:rsidR="00867CB7" w:rsidRPr="00867CB7" w:rsidRDefault="00867CB7" w:rsidP="00867CB7">
      <w:pPr>
        <w:widowControl/>
        <w:ind w:leftChars="200" w:left="420"/>
        <w:jc w:val="left"/>
      </w:pPr>
      <w:r>
        <w:rPr>
          <w:rFonts w:hint="eastAsia"/>
          <w:color w:val="000000" w:themeColor="text1"/>
        </w:rPr>
        <w:t>特に市原、富津</w:t>
      </w:r>
      <w:r w:rsidRPr="006C482A">
        <w:rPr>
          <w:rFonts w:hint="eastAsia"/>
          <w:color w:val="000000" w:themeColor="text1"/>
        </w:rPr>
        <w:t>、</w:t>
      </w:r>
      <w:r>
        <w:rPr>
          <w:rFonts w:hint="eastAsia"/>
          <w:color w:val="000000" w:themeColor="text1"/>
        </w:rPr>
        <w:t>綾瀬、</w:t>
      </w:r>
      <w:r w:rsidRPr="006C482A">
        <w:rPr>
          <w:rFonts w:hint="eastAsia"/>
          <w:color w:val="000000" w:themeColor="text1"/>
        </w:rPr>
        <w:t>横浜、川崎の地点で高い傾向</w:t>
      </w:r>
      <w:r>
        <w:rPr>
          <w:rFonts w:hint="eastAsia"/>
          <w:color w:val="000000" w:themeColor="text1"/>
        </w:rPr>
        <w:t>で</w:t>
      </w:r>
      <w:r w:rsidRPr="006C482A">
        <w:rPr>
          <w:rFonts w:hint="eastAsia"/>
          <w:color w:val="000000" w:themeColor="text1"/>
        </w:rPr>
        <w:t>あった。この</w:t>
      </w:r>
      <w:r>
        <w:rPr>
          <w:rFonts w:hint="eastAsia"/>
          <w:color w:val="000000" w:themeColor="text1"/>
        </w:rPr>
        <w:t>5</w:t>
      </w:r>
      <w:r w:rsidRPr="006C482A">
        <w:rPr>
          <w:rFonts w:hint="eastAsia"/>
          <w:color w:val="000000" w:themeColor="text1"/>
        </w:rPr>
        <w:t>地点では、自動車の寄与率がゼロないしは低く、自動車</w:t>
      </w:r>
      <w:r w:rsidR="00C67A59">
        <w:rPr>
          <w:rFonts w:hint="eastAsia"/>
          <w:color w:val="000000" w:themeColor="text1"/>
        </w:rPr>
        <w:t>排ガス</w:t>
      </w:r>
      <w:r w:rsidRPr="006C482A">
        <w:rPr>
          <w:rFonts w:hint="eastAsia"/>
          <w:color w:val="000000" w:themeColor="text1"/>
        </w:rPr>
        <w:t>の寄与が石油燃焼に含まれて計算された可能性も考えられる</w:t>
      </w:r>
    </w:p>
    <w:p w14:paraId="3E6F6497" w14:textId="10D62630" w:rsidR="003241B6" w:rsidRPr="006C482A" w:rsidRDefault="003241B6" w:rsidP="003241B6">
      <w:pPr>
        <w:ind w:firstLineChars="100" w:firstLine="210"/>
        <w:rPr>
          <w:color w:val="000000" w:themeColor="text1"/>
        </w:rPr>
      </w:pPr>
      <w:r>
        <w:rPr>
          <w:rFonts w:hint="eastAsia"/>
          <w:color w:val="000000" w:themeColor="text1"/>
        </w:rPr>
        <w:t>・</w:t>
      </w:r>
      <w:r w:rsidR="00332791">
        <w:rPr>
          <w:rFonts w:hint="eastAsia"/>
          <w:color w:val="000000" w:themeColor="text1"/>
        </w:rPr>
        <w:t>10</w:t>
      </w:r>
      <w:r w:rsidRPr="006C482A">
        <w:rPr>
          <w:rFonts w:hint="eastAsia"/>
          <w:color w:val="000000" w:themeColor="text1"/>
        </w:rPr>
        <w:t>地点で</w:t>
      </w:r>
      <w:r w:rsidR="00AE32FF">
        <w:rPr>
          <w:rFonts w:hint="eastAsia"/>
          <w:color w:val="000000" w:themeColor="text1"/>
        </w:rPr>
        <w:t>「</w:t>
      </w:r>
      <w:r w:rsidRPr="006C482A">
        <w:rPr>
          <w:rFonts w:hint="eastAsia"/>
          <w:color w:val="000000" w:themeColor="text1"/>
        </w:rPr>
        <w:t>その他</w:t>
      </w:r>
      <w:r w:rsidR="00AE32FF">
        <w:rPr>
          <w:rFonts w:hint="eastAsia"/>
          <w:color w:val="000000" w:themeColor="text1"/>
        </w:rPr>
        <w:t>」</w:t>
      </w:r>
      <w:r w:rsidR="00C67A59">
        <w:rPr>
          <w:rFonts w:hint="eastAsia"/>
          <w:color w:val="000000" w:themeColor="text1"/>
        </w:rPr>
        <w:t>がマイナスとなった</w:t>
      </w:r>
    </w:p>
    <w:p w14:paraId="17C4793C" w14:textId="379CD080" w:rsidR="00560690" w:rsidRDefault="00560690">
      <w:pPr>
        <w:widowControl/>
        <w:jc w:val="left"/>
      </w:pPr>
      <w:r>
        <w:br w:type="page"/>
      </w:r>
      <w:r w:rsidR="00BB66BB">
        <w:rPr>
          <w:noProof/>
        </w:rPr>
        <w:lastRenderedPageBreak/>
        <w:drawing>
          <wp:inline distT="0" distB="0" distL="0" distR="0" wp14:anchorId="07B0A809" wp14:editId="3D25E901">
            <wp:extent cx="5390985" cy="4478934"/>
            <wp:effectExtent l="19050" t="19050" r="19685" b="171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967" cy="4487227"/>
                    </a:xfrm>
                    <a:prstGeom prst="rect">
                      <a:avLst/>
                    </a:prstGeom>
                    <a:noFill/>
                    <a:ln>
                      <a:solidFill>
                        <a:schemeClr val="tx1"/>
                      </a:solidFill>
                    </a:ln>
                  </pic:spPr>
                </pic:pic>
              </a:graphicData>
            </a:graphic>
          </wp:inline>
        </w:drawing>
      </w:r>
    </w:p>
    <w:p w14:paraId="308F1A14" w14:textId="0CC740A7" w:rsidR="00A9700A" w:rsidRDefault="00A9700A">
      <w:pPr>
        <w:widowControl/>
        <w:jc w:val="left"/>
      </w:pPr>
    </w:p>
    <w:p w14:paraId="341BC5DC" w14:textId="41CB696B" w:rsidR="00A9700A" w:rsidRPr="00975D3F" w:rsidRDefault="00A9700A" w:rsidP="00A9700A">
      <w:pPr>
        <w:widowControl/>
        <w:jc w:val="left"/>
      </w:pPr>
      <w:r>
        <w:rPr>
          <w:rFonts w:hint="eastAsia"/>
        </w:rPr>
        <w:t>【</w:t>
      </w:r>
      <w:r w:rsidR="00840139">
        <w:rPr>
          <w:rFonts w:hint="eastAsia"/>
        </w:rPr>
        <w:t>2019</w:t>
      </w:r>
      <w:r w:rsidR="00840139">
        <w:rPr>
          <w:rFonts w:hint="eastAsia"/>
        </w:rPr>
        <w:t>秋の</w:t>
      </w:r>
      <w:r>
        <w:rPr>
          <w:rFonts w:hint="eastAsia"/>
        </w:rPr>
        <w:t>考察】</w:t>
      </w:r>
    </w:p>
    <w:p w14:paraId="78BB672D" w14:textId="61B5862D" w:rsidR="0064349C" w:rsidRDefault="00462C02" w:rsidP="00462C02">
      <w:pPr>
        <w:widowControl/>
        <w:jc w:val="left"/>
      </w:pPr>
      <w:r>
        <w:rPr>
          <w:rFonts w:hint="eastAsia"/>
          <w:color w:val="000000" w:themeColor="text1"/>
        </w:rPr>
        <w:t xml:space="preserve">　</w:t>
      </w:r>
      <w:r w:rsidR="0064349C">
        <w:rPr>
          <w:rFonts w:hint="eastAsia"/>
        </w:rPr>
        <w:t>・秋の捕集期間は、全体的に、</w:t>
      </w:r>
      <w:r w:rsidR="0064349C">
        <w:rPr>
          <w:rFonts w:hint="eastAsia"/>
        </w:rPr>
        <w:t>PM2.5</w:t>
      </w:r>
      <w:r w:rsidR="0064349C">
        <w:rPr>
          <w:rFonts w:hint="eastAsia"/>
        </w:rPr>
        <w:t>が低濃度であった</w:t>
      </w:r>
    </w:p>
    <w:p w14:paraId="7317CAE0" w14:textId="77777777" w:rsidR="00BD733A" w:rsidRDefault="0064349C" w:rsidP="0064349C">
      <w:pPr>
        <w:widowControl/>
        <w:ind w:firstLineChars="100" w:firstLine="210"/>
        <w:jc w:val="left"/>
      </w:pPr>
      <w:r>
        <w:rPr>
          <w:rFonts w:hint="eastAsia"/>
        </w:rPr>
        <w:t>・東京湾周辺、埼玉県東部及び群馬県太田</w:t>
      </w:r>
      <w:r w:rsidR="001F3120">
        <w:rPr>
          <w:rFonts w:hint="eastAsia"/>
        </w:rPr>
        <w:t>で</w:t>
      </w:r>
      <w:r w:rsidR="00462C02">
        <w:rPr>
          <w:rFonts w:hint="eastAsia"/>
        </w:rPr>
        <w:t>、郊外</w:t>
      </w:r>
      <w:r w:rsidR="00BD733A">
        <w:rPr>
          <w:rFonts w:hint="eastAsia"/>
        </w:rPr>
        <w:t>（山梨県、長野県、静岡県）</w:t>
      </w:r>
      <w:r w:rsidR="00462C02">
        <w:rPr>
          <w:rFonts w:hint="eastAsia"/>
        </w:rPr>
        <w:t>よりも</w:t>
      </w:r>
    </w:p>
    <w:p w14:paraId="10F926C9" w14:textId="07481344" w:rsidR="00462C02" w:rsidRDefault="00462C02" w:rsidP="00BD733A">
      <w:pPr>
        <w:widowControl/>
        <w:ind w:firstLineChars="200" w:firstLine="420"/>
        <w:jc w:val="left"/>
      </w:pPr>
      <w:r>
        <w:rPr>
          <w:rFonts w:hint="eastAsia"/>
        </w:rPr>
        <w:t>若干</w:t>
      </w:r>
      <w:r>
        <w:rPr>
          <w:rFonts w:hint="eastAsia"/>
        </w:rPr>
        <w:t>PM2.5</w:t>
      </w:r>
      <w:r>
        <w:rPr>
          <w:rFonts w:hint="eastAsia"/>
        </w:rPr>
        <w:t>濃度が高い傾向</w:t>
      </w:r>
    </w:p>
    <w:p w14:paraId="28825DAB" w14:textId="253B21ED" w:rsidR="00A9700A" w:rsidRDefault="00A9700A" w:rsidP="00CD4B00">
      <w:pPr>
        <w:widowControl/>
        <w:ind w:leftChars="1" w:left="424" w:hangingChars="201" w:hanging="422"/>
        <w:jc w:val="left"/>
        <w:rPr>
          <w:color w:val="000000" w:themeColor="text1"/>
        </w:rPr>
      </w:pPr>
      <w:r>
        <w:rPr>
          <w:rFonts w:hint="eastAsia"/>
        </w:rPr>
        <w:t xml:space="preserve">　・</w:t>
      </w:r>
      <w:r w:rsidR="009F2123">
        <w:rPr>
          <w:rFonts w:hint="eastAsia"/>
        </w:rPr>
        <w:t>多くの地点で</w:t>
      </w:r>
      <w:r w:rsidRPr="006C482A">
        <w:rPr>
          <w:rFonts w:hint="eastAsia"/>
          <w:color w:val="000000" w:themeColor="text1"/>
        </w:rPr>
        <w:t>二次（</w:t>
      </w:r>
      <w:r>
        <w:rPr>
          <w:rFonts w:hint="eastAsia"/>
          <w:color w:val="000000" w:themeColor="text1"/>
        </w:rPr>
        <w:t>OC</w:t>
      </w:r>
      <w:r w:rsidRPr="006C482A">
        <w:rPr>
          <w:rFonts w:hint="eastAsia"/>
          <w:color w:val="000000" w:themeColor="text1"/>
        </w:rPr>
        <w:t>）</w:t>
      </w:r>
      <w:r w:rsidR="00462C02">
        <w:rPr>
          <w:rFonts w:hint="eastAsia"/>
          <w:color w:val="000000" w:themeColor="text1"/>
        </w:rPr>
        <w:t>の寄与率</w:t>
      </w:r>
      <w:r w:rsidRPr="006C482A">
        <w:rPr>
          <w:rFonts w:hint="eastAsia"/>
          <w:color w:val="000000" w:themeColor="text1"/>
        </w:rPr>
        <w:t>が最も高</w:t>
      </w:r>
      <w:r>
        <w:rPr>
          <w:rFonts w:hint="eastAsia"/>
          <w:color w:val="000000" w:themeColor="text1"/>
        </w:rPr>
        <w:t>く、</w:t>
      </w:r>
      <w:r w:rsidR="009F2123">
        <w:rPr>
          <w:rFonts w:hint="eastAsia"/>
          <w:color w:val="000000" w:themeColor="text1"/>
        </w:rPr>
        <w:t>2</w:t>
      </w:r>
      <w:r w:rsidR="009F2123">
        <w:rPr>
          <w:rFonts w:hint="eastAsia"/>
          <w:color w:val="000000" w:themeColor="text1"/>
        </w:rPr>
        <w:t>番目は</w:t>
      </w:r>
      <w:r w:rsidR="00CD4B00">
        <w:rPr>
          <w:rFonts w:hint="eastAsia"/>
          <w:color w:val="000000" w:themeColor="text1"/>
        </w:rPr>
        <w:t>地点によ</w:t>
      </w:r>
      <w:r w:rsidR="009F2123">
        <w:rPr>
          <w:rFonts w:hint="eastAsia"/>
          <w:color w:val="000000" w:themeColor="text1"/>
        </w:rPr>
        <w:t>るが</w:t>
      </w:r>
      <w:r w:rsidR="00CD4B00">
        <w:rPr>
          <w:rFonts w:hint="eastAsia"/>
          <w:color w:val="000000" w:themeColor="text1"/>
        </w:rPr>
        <w:t>、</w:t>
      </w:r>
      <w:r w:rsidRPr="006C482A">
        <w:rPr>
          <w:rFonts w:hint="eastAsia"/>
          <w:color w:val="000000" w:themeColor="text1"/>
        </w:rPr>
        <w:t>二次（</w:t>
      </w:r>
      <w:r>
        <w:rPr>
          <w:rFonts w:hint="eastAsia"/>
          <w:color w:val="000000" w:themeColor="text1"/>
        </w:rPr>
        <w:t>硫酸塩</w:t>
      </w:r>
      <w:r w:rsidRPr="006C482A">
        <w:rPr>
          <w:rFonts w:hint="eastAsia"/>
          <w:color w:val="000000" w:themeColor="text1"/>
        </w:rPr>
        <w:t>）</w:t>
      </w:r>
      <w:r>
        <w:rPr>
          <w:rFonts w:hint="eastAsia"/>
          <w:color w:val="000000" w:themeColor="text1"/>
        </w:rPr>
        <w:t>、</w:t>
      </w:r>
      <w:r w:rsidR="00CD4B00">
        <w:rPr>
          <w:rFonts w:hint="eastAsia"/>
          <w:color w:val="000000" w:themeColor="text1"/>
        </w:rPr>
        <w:t>自動車排ガス、</w:t>
      </w:r>
      <w:r>
        <w:rPr>
          <w:rFonts w:hint="eastAsia"/>
          <w:color w:val="000000" w:themeColor="text1"/>
        </w:rPr>
        <w:t>二次（硝酸塩）</w:t>
      </w:r>
      <w:r w:rsidR="00CD4B00">
        <w:rPr>
          <w:rFonts w:hint="eastAsia"/>
          <w:color w:val="000000" w:themeColor="text1"/>
        </w:rPr>
        <w:t>、石油燃焼が</w:t>
      </w:r>
      <w:r w:rsidRPr="006C482A">
        <w:rPr>
          <w:rFonts w:hint="eastAsia"/>
          <w:color w:val="000000" w:themeColor="text1"/>
        </w:rPr>
        <w:t>高</w:t>
      </w:r>
      <w:r>
        <w:rPr>
          <w:rFonts w:hint="eastAsia"/>
          <w:color w:val="000000" w:themeColor="text1"/>
        </w:rPr>
        <w:t>い</w:t>
      </w:r>
      <w:r w:rsidR="00CD4B00">
        <w:rPr>
          <w:rFonts w:hint="eastAsia"/>
          <w:color w:val="000000" w:themeColor="text1"/>
        </w:rPr>
        <w:t>傾向</w:t>
      </w:r>
    </w:p>
    <w:p w14:paraId="54636608" w14:textId="77777777" w:rsidR="00CD4B00" w:rsidRDefault="00A9700A" w:rsidP="00A9700A">
      <w:pPr>
        <w:widowControl/>
        <w:ind w:firstLineChars="100" w:firstLine="210"/>
        <w:jc w:val="left"/>
      </w:pPr>
      <w:r>
        <w:rPr>
          <w:rFonts w:hint="eastAsia"/>
        </w:rPr>
        <w:t>・内陸側で、自動車排ガスの寄与が高</w:t>
      </w:r>
      <w:r w:rsidR="00CD4B00">
        <w:rPr>
          <w:rFonts w:hint="eastAsia"/>
        </w:rPr>
        <w:t>い傾向</w:t>
      </w:r>
      <w:bookmarkStart w:id="0" w:name="_GoBack"/>
      <w:bookmarkEnd w:id="0"/>
    </w:p>
    <w:p w14:paraId="61828311" w14:textId="27B4CD34" w:rsidR="00AE32FF" w:rsidRDefault="00CD4B00" w:rsidP="00867CB7">
      <w:pPr>
        <w:widowControl/>
        <w:ind w:firstLineChars="100" w:firstLine="210"/>
        <w:jc w:val="left"/>
      </w:pPr>
      <w:r>
        <w:rPr>
          <w:rFonts w:hint="eastAsia"/>
        </w:rPr>
        <w:t>・東京湾周辺</w:t>
      </w:r>
      <w:r w:rsidR="00A9700A">
        <w:rPr>
          <w:rFonts w:hint="eastAsia"/>
        </w:rPr>
        <w:t>で石油燃焼の寄与が高い</w:t>
      </w:r>
      <w:r>
        <w:rPr>
          <w:rFonts w:hint="eastAsia"/>
        </w:rPr>
        <w:t>傾向</w:t>
      </w:r>
      <w:r w:rsidR="00867CB7">
        <w:rPr>
          <w:rFonts w:hint="eastAsia"/>
        </w:rPr>
        <w:t>（</w:t>
      </w:r>
      <w:r w:rsidR="00867CB7">
        <w:rPr>
          <w:rFonts w:hint="eastAsia"/>
          <w:color w:val="000000" w:themeColor="text1"/>
        </w:rPr>
        <w:t>特に市原、富津</w:t>
      </w:r>
      <w:r w:rsidR="00867CB7" w:rsidRPr="006C482A">
        <w:rPr>
          <w:rFonts w:hint="eastAsia"/>
          <w:color w:val="000000" w:themeColor="text1"/>
        </w:rPr>
        <w:t>、横浜、川崎の</w:t>
      </w:r>
      <w:r w:rsidR="00867CB7">
        <w:rPr>
          <w:rFonts w:hint="eastAsia"/>
          <w:color w:val="000000" w:themeColor="text1"/>
        </w:rPr>
        <w:t>4</w:t>
      </w:r>
      <w:r w:rsidR="00867CB7" w:rsidRPr="006C482A">
        <w:rPr>
          <w:rFonts w:hint="eastAsia"/>
          <w:color w:val="000000" w:themeColor="text1"/>
        </w:rPr>
        <w:t>地点</w:t>
      </w:r>
      <w:r w:rsidR="00867CB7">
        <w:rPr>
          <w:rFonts w:hint="eastAsia"/>
          <w:color w:val="000000" w:themeColor="text1"/>
        </w:rPr>
        <w:t>）</w:t>
      </w:r>
    </w:p>
    <w:p w14:paraId="2855339F" w14:textId="291EC90C" w:rsidR="00A9700A" w:rsidRPr="00AE32FF" w:rsidRDefault="00AE32FF" w:rsidP="00AE32FF">
      <w:pPr>
        <w:widowControl/>
        <w:ind w:firstLineChars="100" w:firstLine="210"/>
        <w:jc w:val="left"/>
      </w:pPr>
      <w:r>
        <w:rPr>
          <w:rFonts w:hint="eastAsia"/>
        </w:rPr>
        <w:t>・東京湾周辺と群馬県の太田で、鉄鋼業の寄与が認められた</w:t>
      </w:r>
    </w:p>
    <w:p w14:paraId="67AA2FCE" w14:textId="745F4556" w:rsidR="00A9700A" w:rsidRPr="006C482A" w:rsidRDefault="00A9700A" w:rsidP="00A9700A">
      <w:pPr>
        <w:ind w:firstLineChars="100" w:firstLine="210"/>
        <w:rPr>
          <w:color w:val="000000" w:themeColor="text1"/>
        </w:rPr>
      </w:pPr>
      <w:r>
        <w:rPr>
          <w:rFonts w:hint="eastAsia"/>
          <w:color w:val="000000" w:themeColor="text1"/>
        </w:rPr>
        <w:t>・</w:t>
      </w:r>
      <w:r w:rsidR="00CD4B00">
        <w:rPr>
          <w:rFonts w:hint="eastAsia"/>
          <w:color w:val="000000" w:themeColor="text1"/>
        </w:rPr>
        <w:t>14</w:t>
      </w:r>
      <w:r w:rsidRPr="006C482A">
        <w:rPr>
          <w:rFonts w:hint="eastAsia"/>
          <w:color w:val="000000" w:themeColor="text1"/>
        </w:rPr>
        <w:t>地点で</w:t>
      </w:r>
      <w:r w:rsidR="00AE32FF">
        <w:rPr>
          <w:rFonts w:hint="eastAsia"/>
          <w:color w:val="000000" w:themeColor="text1"/>
        </w:rPr>
        <w:t>「</w:t>
      </w:r>
      <w:r w:rsidRPr="006C482A">
        <w:rPr>
          <w:rFonts w:hint="eastAsia"/>
          <w:color w:val="000000" w:themeColor="text1"/>
        </w:rPr>
        <w:t>その他</w:t>
      </w:r>
      <w:r w:rsidR="00AE32FF">
        <w:rPr>
          <w:rFonts w:hint="eastAsia"/>
          <w:color w:val="000000" w:themeColor="text1"/>
        </w:rPr>
        <w:t>」</w:t>
      </w:r>
      <w:r w:rsidR="00C67A59">
        <w:rPr>
          <w:rFonts w:hint="eastAsia"/>
          <w:color w:val="000000" w:themeColor="text1"/>
        </w:rPr>
        <w:t>がマイナスとなった</w:t>
      </w:r>
    </w:p>
    <w:p w14:paraId="5308095A" w14:textId="77777777" w:rsidR="00A9700A" w:rsidRPr="00A9700A" w:rsidRDefault="00A9700A">
      <w:pPr>
        <w:widowControl/>
        <w:jc w:val="left"/>
      </w:pPr>
    </w:p>
    <w:p w14:paraId="19DCB0FF" w14:textId="73000FE7" w:rsidR="00560690" w:rsidRDefault="00BB66BB" w:rsidP="001229B8">
      <w:pPr>
        <w:widowControl/>
        <w:jc w:val="left"/>
      </w:pPr>
      <w:r>
        <w:rPr>
          <w:noProof/>
        </w:rPr>
        <w:lastRenderedPageBreak/>
        <w:drawing>
          <wp:inline distT="0" distB="0" distL="0" distR="0" wp14:anchorId="67B13155" wp14:editId="26F06FA1">
            <wp:extent cx="5381193" cy="4556150"/>
            <wp:effectExtent l="19050" t="19050" r="10160" b="158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5006" cy="4559379"/>
                    </a:xfrm>
                    <a:prstGeom prst="rect">
                      <a:avLst/>
                    </a:prstGeom>
                    <a:noFill/>
                    <a:ln>
                      <a:solidFill>
                        <a:schemeClr val="tx1"/>
                      </a:solidFill>
                    </a:ln>
                  </pic:spPr>
                </pic:pic>
              </a:graphicData>
            </a:graphic>
          </wp:inline>
        </w:drawing>
      </w:r>
    </w:p>
    <w:p w14:paraId="37394805" w14:textId="77777777" w:rsidR="00CD4B00" w:rsidRDefault="00CD4B00" w:rsidP="00CD4B00">
      <w:pPr>
        <w:widowControl/>
        <w:jc w:val="left"/>
      </w:pPr>
    </w:p>
    <w:p w14:paraId="2B8CAA48" w14:textId="570E7CFA" w:rsidR="00CD4B00" w:rsidRPr="00975D3F" w:rsidRDefault="00CD4B00" w:rsidP="00CD4B00">
      <w:pPr>
        <w:widowControl/>
        <w:jc w:val="left"/>
      </w:pPr>
      <w:r>
        <w:rPr>
          <w:rFonts w:hint="eastAsia"/>
        </w:rPr>
        <w:t>【</w:t>
      </w:r>
      <w:r w:rsidR="00840139">
        <w:rPr>
          <w:rFonts w:hint="eastAsia"/>
        </w:rPr>
        <w:t>2019</w:t>
      </w:r>
      <w:r w:rsidR="00840139">
        <w:rPr>
          <w:rFonts w:hint="eastAsia"/>
        </w:rPr>
        <w:t>冬の</w:t>
      </w:r>
      <w:r>
        <w:rPr>
          <w:rFonts w:hint="eastAsia"/>
        </w:rPr>
        <w:t>考察】</w:t>
      </w:r>
    </w:p>
    <w:p w14:paraId="0308031F" w14:textId="77777777" w:rsidR="0064349C" w:rsidRDefault="00462C02" w:rsidP="00462C02">
      <w:pPr>
        <w:widowControl/>
        <w:jc w:val="left"/>
      </w:pPr>
      <w:r>
        <w:rPr>
          <w:rFonts w:hint="eastAsia"/>
          <w:color w:val="000000" w:themeColor="text1"/>
        </w:rPr>
        <w:t xml:space="preserve">　</w:t>
      </w:r>
      <w:r>
        <w:rPr>
          <w:rFonts w:hint="eastAsia"/>
        </w:rPr>
        <w:t>・関東地方中心部</w:t>
      </w:r>
      <w:r w:rsidR="001F3120">
        <w:rPr>
          <w:rFonts w:hint="eastAsia"/>
        </w:rPr>
        <w:t>及び</w:t>
      </w:r>
      <w:r>
        <w:rPr>
          <w:rFonts w:hint="eastAsia"/>
        </w:rPr>
        <w:t>北関東で、</w:t>
      </w:r>
      <w:r w:rsidR="0064349C">
        <w:rPr>
          <w:rFonts w:hint="eastAsia"/>
        </w:rPr>
        <w:t>郊外（山梨県、長野県、静岡県）</w:t>
      </w:r>
      <w:r>
        <w:rPr>
          <w:rFonts w:hint="eastAsia"/>
        </w:rPr>
        <w:t>よりも若干</w:t>
      </w:r>
      <w:r>
        <w:rPr>
          <w:rFonts w:hint="eastAsia"/>
        </w:rPr>
        <w:t>PM2.5</w:t>
      </w:r>
    </w:p>
    <w:p w14:paraId="30E14D4D" w14:textId="7B2CDC2F" w:rsidR="00462C02" w:rsidRDefault="00462C02" w:rsidP="0064349C">
      <w:pPr>
        <w:widowControl/>
        <w:ind w:firstLineChars="200" w:firstLine="420"/>
        <w:jc w:val="left"/>
      </w:pPr>
      <w:r>
        <w:rPr>
          <w:rFonts w:hint="eastAsia"/>
        </w:rPr>
        <w:t>濃度が高い傾向</w:t>
      </w:r>
    </w:p>
    <w:p w14:paraId="5DC89414" w14:textId="010EE3CB" w:rsidR="00CD4B00" w:rsidRDefault="00CD4B00" w:rsidP="00CD4B00">
      <w:pPr>
        <w:widowControl/>
        <w:ind w:leftChars="1" w:left="424" w:hangingChars="201" w:hanging="422"/>
        <w:jc w:val="left"/>
        <w:rPr>
          <w:color w:val="000000" w:themeColor="text1"/>
        </w:rPr>
      </w:pPr>
      <w:r>
        <w:rPr>
          <w:rFonts w:hint="eastAsia"/>
        </w:rPr>
        <w:t xml:space="preserve">　・</w:t>
      </w:r>
      <w:r w:rsidRPr="006C482A">
        <w:rPr>
          <w:rFonts w:hint="eastAsia"/>
          <w:color w:val="000000" w:themeColor="text1"/>
        </w:rPr>
        <w:t>二次（</w:t>
      </w:r>
      <w:r>
        <w:rPr>
          <w:rFonts w:hint="eastAsia"/>
          <w:color w:val="000000" w:themeColor="text1"/>
        </w:rPr>
        <w:t>OC</w:t>
      </w:r>
      <w:r w:rsidRPr="006C482A">
        <w:rPr>
          <w:rFonts w:hint="eastAsia"/>
          <w:color w:val="000000" w:themeColor="text1"/>
        </w:rPr>
        <w:t>）</w:t>
      </w:r>
      <w:r w:rsidR="00C67A59">
        <w:rPr>
          <w:rFonts w:hint="eastAsia"/>
          <w:color w:val="000000" w:themeColor="text1"/>
        </w:rPr>
        <w:t>の寄与率</w:t>
      </w:r>
      <w:r w:rsidRPr="006C482A">
        <w:rPr>
          <w:rFonts w:hint="eastAsia"/>
          <w:color w:val="000000" w:themeColor="text1"/>
        </w:rPr>
        <w:t>が最も高</w:t>
      </w:r>
      <w:r>
        <w:rPr>
          <w:rFonts w:hint="eastAsia"/>
          <w:color w:val="000000" w:themeColor="text1"/>
        </w:rPr>
        <w:t>く、</w:t>
      </w:r>
      <w:r w:rsidR="00C67A59">
        <w:rPr>
          <w:rFonts w:hint="eastAsia"/>
          <w:color w:val="000000" w:themeColor="text1"/>
        </w:rPr>
        <w:t>2</w:t>
      </w:r>
      <w:r w:rsidR="00C67A59">
        <w:rPr>
          <w:rFonts w:hint="eastAsia"/>
          <w:color w:val="000000" w:themeColor="text1"/>
        </w:rPr>
        <w:t>番目以降は地点によるが</w:t>
      </w:r>
      <w:r>
        <w:rPr>
          <w:rFonts w:hint="eastAsia"/>
          <w:color w:val="000000" w:themeColor="text1"/>
        </w:rPr>
        <w:t>、</w:t>
      </w:r>
      <w:r w:rsidR="008C5E80">
        <w:rPr>
          <w:rFonts w:hint="eastAsia"/>
          <w:color w:val="000000" w:themeColor="text1"/>
        </w:rPr>
        <w:t>二次（硝酸塩）、</w:t>
      </w:r>
      <w:r w:rsidRPr="006C482A">
        <w:rPr>
          <w:rFonts w:hint="eastAsia"/>
          <w:color w:val="000000" w:themeColor="text1"/>
        </w:rPr>
        <w:t>二次（</w:t>
      </w:r>
      <w:r>
        <w:rPr>
          <w:rFonts w:hint="eastAsia"/>
          <w:color w:val="000000" w:themeColor="text1"/>
        </w:rPr>
        <w:t>硫酸塩</w:t>
      </w:r>
      <w:r w:rsidRPr="006C482A">
        <w:rPr>
          <w:rFonts w:hint="eastAsia"/>
          <w:color w:val="000000" w:themeColor="text1"/>
        </w:rPr>
        <w:t>）</w:t>
      </w:r>
      <w:r>
        <w:rPr>
          <w:rFonts w:hint="eastAsia"/>
          <w:color w:val="000000" w:themeColor="text1"/>
        </w:rPr>
        <w:t>、自動車</w:t>
      </w:r>
      <w:r w:rsidR="008C5E80">
        <w:rPr>
          <w:rFonts w:hint="eastAsia"/>
          <w:color w:val="000000" w:themeColor="text1"/>
        </w:rPr>
        <w:t>排ガス</w:t>
      </w:r>
      <w:r>
        <w:rPr>
          <w:rFonts w:hint="eastAsia"/>
          <w:color w:val="000000" w:themeColor="text1"/>
        </w:rPr>
        <w:t>が</w:t>
      </w:r>
      <w:r w:rsidRPr="006C482A">
        <w:rPr>
          <w:rFonts w:hint="eastAsia"/>
          <w:color w:val="000000" w:themeColor="text1"/>
        </w:rPr>
        <w:t>高</w:t>
      </w:r>
      <w:r>
        <w:rPr>
          <w:rFonts w:hint="eastAsia"/>
          <w:color w:val="000000" w:themeColor="text1"/>
        </w:rPr>
        <w:t>い傾向</w:t>
      </w:r>
    </w:p>
    <w:p w14:paraId="2A61A7C5" w14:textId="781A897E" w:rsidR="00CD4B00" w:rsidRDefault="00CD4B00" w:rsidP="00CD4B00">
      <w:pPr>
        <w:widowControl/>
        <w:ind w:firstLineChars="100" w:firstLine="210"/>
        <w:jc w:val="left"/>
      </w:pPr>
      <w:r>
        <w:rPr>
          <w:rFonts w:hint="eastAsia"/>
        </w:rPr>
        <w:t>・内陸側で、植物燃焼の寄与が比較的高い地点が</w:t>
      </w:r>
      <w:r w:rsidR="004B79AA">
        <w:rPr>
          <w:rFonts w:hint="eastAsia"/>
        </w:rPr>
        <w:t>認められる</w:t>
      </w:r>
    </w:p>
    <w:p w14:paraId="5209619D" w14:textId="36B8EC3A" w:rsidR="00CD4B00" w:rsidRDefault="00CD4B00" w:rsidP="00CD4B00">
      <w:pPr>
        <w:widowControl/>
        <w:ind w:firstLineChars="100" w:firstLine="210"/>
        <w:jc w:val="left"/>
      </w:pPr>
      <w:r>
        <w:rPr>
          <w:rFonts w:hint="eastAsia"/>
        </w:rPr>
        <w:t>・</w:t>
      </w:r>
      <w:r w:rsidR="00BC6E05">
        <w:rPr>
          <w:rFonts w:hint="eastAsia"/>
        </w:rPr>
        <w:t>昨年と同様</w:t>
      </w:r>
      <w:r>
        <w:rPr>
          <w:rFonts w:hint="eastAsia"/>
        </w:rPr>
        <w:t>、</w:t>
      </w:r>
      <w:r w:rsidR="00BC6E05">
        <w:rPr>
          <w:rFonts w:hint="eastAsia"/>
        </w:rPr>
        <w:t>沿岸部で</w:t>
      </w:r>
      <w:r w:rsidR="000C3303">
        <w:rPr>
          <w:rFonts w:hint="eastAsia"/>
        </w:rPr>
        <w:t>は、他の季節に比べて</w:t>
      </w:r>
      <w:r>
        <w:rPr>
          <w:rFonts w:hint="eastAsia"/>
        </w:rPr>
        <w:t>石油燃焼の寄与が</w:t>
      </w:r>
      <w:r w:rsidR="000C3303">
        <w:rPr>
          <w:rFonts w:hint="eastAsia"/>
        </w:rPr>
        <w:t>少な</w:t>
      </w:r>
      <w:r w:rsidR="00462C02">
        <w:rPr>
          <w:rFonts w:hint="eastAsia"/>
        </w:rPr>
        <w:t>い</w:t>
      </w:r>
    </w:p>
    <w:p w14:paraId="287BEB69" w14:textId="18989CD6" w:rsidR="00AE32FF" w:rsidRDefault="000C3303" w:rsidP="000C3303">
      <w:pPr>
        <w:widowControl/>
        <w:ind w:firstLineChars="200" w:firstLine="420"/>
        <w:jc w:val="left"/>
      </w:pPr>
      <w:r>
        <w:rPr>
          <w:rFonts w:hint="eastAsia"/>
        </w:rPr>
        <w:t>逆に</w:t>
      </w:r>
      <w:r w:rsidR="00AE32FF">
        <w:rPr>
          <w:rFonts w:hint="eastAsia"/>
        </w:rPr>
        <w:t>自動車排ガスの寄与</w:t>
      </w:r>
      <w:r>
        <w:rPr>
          <w:rFonts w:hint="eastAsia"/>
        </w:rPr>
        <w:t>が</w:t>
      </w:r>
      <w:r w:rsidR="00C67A59">
        <w:rPr>
          <w:rFonts w:hint="eastAsia"/>
        </w:rPr>
        <w:t>他の季節に比べて</w:t>
      </w:r>
      <w:r>
        <w:rPr>
          <w:rFonts w:hint="eastAsia"/>
        </w:rPr>
        <w:t>高く</w:t>
      </w:r>
      <w:r w:rsidR="00CD4B00">
        <w:rPr>
          <w:rFonts w:hint="eastAsia"/>
        </w:rPr>
        <w:t>、沿岸と内陸の差</w:t>
      </w:r>
      <w:r>
        <w:rPr>
          <w:rFonts w:hint="eastAsia"/>
        </w:rPr>
        <w:t>は</w:t>
      </w:r>
      <w:r w:rsidR="00462C02">
        <w:rPr>
          <w:rFonts w:hint="eastAsia"/>
        </w:rPr>
        <w:t>あまりない</w:t>
      </w:r>
    </w:p>
    <w:p w14:paraId="3502D571" w14:textId="14192134" w:rsidR="00AE32FF" w:rsidRDefault="00AE32FF" w:rsidP="00AE32FF">
      <w:pPr>
        <w:widowControl/>
        <w:ind w:firstLineChars="100" w:firstLine="210"/>
        <w:jc w:val="left"/>
      </w:pPr>
      <w:r>
        <w:rPr>
          <w:rFonts w:hint="eastAsia"/>
        </w:rPr>
        <w:t>・東京湾周辺と太田</w:t>
      </w:r>
      <w:r w:rsidR="00462C02">
        <w:rPr>
          <w:rFonts w:hint="eastAsia"/>
        </w:rPr>
        <w:t>（群馬県）</w:t>
      </w:r>
      <w:r>
        <w:rPr>
          <w:rFonts w:hint="eastAsia"/>
        </w:rPr>
        <w:t>で、鉄鋼業の寄与が認められた</w:t>
      </w:r>
    </w:p>
    <w:p w14:paraId="231B955E" w14:textId="1165CD7F" w:rsidR="008C5E80" w:rsidRPr="00AE32FF" w:rsidRDefault="008C5E80" w:rsidP="00AE32FF">
      <w:pPr>
        <w:widowControl/>
        <w:ind w:firstLineChars="100" w:firstLine="210"/>
        <w:jc w:val="left"/>
      </w:pPr>
      <w:r>
        <w:rPr>
          <w:rFonts w:hint="eastAsia"/>
        </w:rPr>
        <w:t>・内陸部の一部では、植物燃焼の寄与も認められた</w:t>
      </w:r>
    </w:p>
    <w:p w14:paraId="187112BB" w14:textId="1485AC51" w:rsidR="00CD4B00" w:rsidRPr="006C482A" w:rsidRDefault="00CD4B00" w:rsidP="00AE32FF">
      <w:pPr>
        <w:widowControl/>
        <w:ind w:firstLineChars="100" w:firstLine="210"/>
        <w:jc w:val="left"/>
        <w:rPr>
          <w:color w:val="000000" w:themeColor="text1"/>
        </w:rPr>
      </w:pPr>
      <w:r>
        <w:rPr>
          <w:rFonts w:hint="eastAsia"/>
          <w:color w:val="000000" w:themeColor="text1"/>
        </w:rPr>
        <w:t>・</w:t>
      </w:r>
      <w:r w:rsidR="00AE32FF">
        <w:rPr>
          <w:rFonts w:hint="eastAsia"/>
          <w:color w:val="000000" w:themeColor="text1"/>
        </w:rPr>
        <w:t>17</w:t>
      </w:r>
      <w:r w:rsidRPr="006C482A">
        <w:rPr>
          <w:rFonts w:hint="eastAsia"/>
          <w:color w:val="000000" w:themeColor="text1"/>
        </w:rPr>
        <w:t>地点で</w:t>
      </w:r>
      <w:r w:rsidR="00AE32FF">
        <w:rPr>
          <w:rFonts w:hint="eastAsia"/>
          <w:color w:val="000000" w:themeColor="text1"/>
        </w:rPr>
        <w:t>「</w:t>
      </w:r>
      <w:r w:rsidRPr="006C482A">
        <w:rPr>
          <w:rFonts w:hint="eastAsia"/>
          <w:color w:val="000000" w:themeColor="text1"/>
        </w:rPr>
        <w:t>その他</w:t>
      </w:r>
      <w:r w:rsidR="00AE32FF">
        <w:rPr>
          <w:rFonts w:hint="eastAsia"/>
          <w:color w:val="000000" w:themeColor="text1"/>
        </w:rPr>
        <w:t>」</w:t>
      </w:r>
      <w:r w:rsidR="00C67A59">
        <w:rPr>
          <w:rFonts w:hint="eastAsia"/>
          <w:color w:val="000000" w:themeColor="text1"/>
        </w:rPr>
        <w:t>がマイナスとなった</w:t>
      </w:r>
    </w:p>
    <w:p w14:paraId="1AA8E684" w14:textId="77777777" w:rsidR="00CD4B00" w:rsidRPr="00CD4B00" w:rsidRDefault="00CD4B00" w:rsidP="001229B8">
      <w:pPr>
        <w:widowControl/>
        <w:jc w:val="left"/>
      </w:pPr>
    </w:p>
    <w:p w14:paraId="3B9F1740" w14:textId="34409B1C" w:rsidR="00462C02" w:rsidRDefault="00560690">
      <w:pPr>
        <w:widowControl/>
        <w:jc w:val="left"/>
      </w:pPr>
      <w:r>
        <w:br w:type="page"/>
      </w:r>
    </w:p>
    <w:p w14:paraId="657F4E4C" w14:textId="42157B12" w:rsidR="00560690" w:rsidRDefault="00462C02">
      <w:pPr>
        <w:widowControl/>
        <w:jc w:val="left"/>
      </w:pPr>
      <w:r>
        <w:rPr>
          <w:rFonts w:hint="eastAsia"/>
        </w:rPr>
        <w:lastRenderedPageBreak/>
        <w:t>○</w:t>
      </w:r>
      <w:r w:rsidR="00BC6E05">
        <w:rPr>
          <w:rFonts w:hint="eastAsia"/>
        </w:rPr>
        <w:t>各季節、</w:t>
      </w:r>
      <w:r w:rsidR="00BC6E05" w:rsidRPr="006C482A">
        <w:rPr>
          <w:rFonts w:hint="eastAsia"/>
          <w:color w:val="000000" w:themeColor="text1"/>
        </w:rPr>
        <w:t>沿岸・内陸の区分別の平均寄与率</w:t>
      </w:r>
      <w:r w:rsidR="001B07CB">
        <w:rPr>
          <w:rFonts w:hint="eastAsia"/>
          <w:color w:val="000000" w:themeColor="text1"/>
        </w:rPr>
        <w:t>（図のみ）</w:t>
      </w:r>
      <w:r w:rsidR="00560690">
        <w:rPr>
          <w:noProof/>
        </w:rPr>
        <w:drawing>
          <wp:inline distT="0" distB="0" distL="0" distR="0" wp14:anchorId="437729B9" wp14:editId="45B85FC9">
            <wp:extent cx="5310421" cy="4032000"/>
            <wp:effectExtent l="0" t="0" r="508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0421" cy="4032000"/>
                    </a:xfrm>
                    <a:prstGeom prst="rect">
                      <a:avLst/>
                    </a:prstGeom>
                    <a:noFill/>
                    <a:ln>
                      <a:noFill/>
                    </a:ln>
                  </pic:spPr>
                </pic:pic>
              </a:graphicData>
            </a:graphic>
          </wp:inline>
        </w:drawing>
      </w:r>
    </w:p>
    <w:p w14:paraId="4F5F77C7" w14:textId="23A4D561" w:rsidR="00785916" w:rsidRDefault="00560690" w:rsidP="001229B8">
      <w:pPr>
        <w:widowControl/>
        <w:jc w:val="left"/>
      </w:pPr>
      <w:r>
        <w:rPr>
          <w:noProof/>
        </w:rPr>
        <w:drawing>
          <wp:inline distT="0" distB="0" distL="0" distR="0" wp14:anchorId="14D9DFD1" wp14:editId="1165C389">
            <wp:extent cx="5309222" cy="4032000"/>
            <wp:effectExtent l="0" t="0" r="635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222" cy="4032000"/>
                    </a:xfrm>
                    <a:prstGeom prst="rect">
                      <a:avLst/>
                    </a:prstGeom>
                    <a:noFill/>
                    <a:ln>
                      <a:noFill/>
                    </a:ln>
                  </pic:spPr>
                </pic:pic>
              </a:graphicData>
            </a:graphic>
          </wp:inline>
        </w:drawing>
      </w:r>
    </w:p>
    <w:sectPr w:rsidR="00785916" w:rsidSect="00ED5293">
      <w:footerReference w:type="default" r:id="rId16"/>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B1EC4" w14:textId="77777777" w:rsidR="00DF36F0" w:rsidRDefault="00DF36F0" w:rsidP="00CC4395">
      <w:r>
        <w:separator/>
      </w:r>
    </w:p>
  </w:endnote>
  <w:endnote w:type="continuationSeparator" w:id="0">
    <w:p w14:paraId="28C11F24" w14:textId="77777777" w:rsidR="00DF36F0" w:rsidRDefault="00DF36F0"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3FF9E97C" w:rsidR="0010660A" w:rsidRDefault="0010660A" w:rsidP="00D344BD">
    <w:pPr>
      <w:pStyle w:val="a6"/>
      <w:jc w:val="center"/>
    </w:pPr>
    <w:r>
      <w:fldChar w:fldCharType="begin"/>
    </w:r>
    <w:r>
      <w:instrText>PAGE   \* MERGEFORMAT</w:instrText>
    </w:r>
    <w:r>
      <w:fldChar w:fldCharType="separate"/>
    </w:r>
    <w:r w:rsidR="00BD733A" w:rsidRPr="00BD733A">
      <w:rPr>
        <w:noProof/>
        <w:lang w:val="ja-JP"/>
      </w:rPr>
      <w:t>7</w:t>
    </w:r>
    <w:r>
      <w:fldChar w:fldCharType="end"/>
    </w:r>
  </w:p>
  <w:p w14:paraId="0FB4877D" w14:textId="77777777" w:rsidR="0010660A" w:rsidRDefault="0010660A"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5135F" w14:textId="77777777" w:rsidR="00DF36F0" w:rsidRDefault="00DF36F0" w:rsidP="00CC4395">
      <w:r>
        <w:separator/>
      </w:r>
    </w:p>
  </w:footnote>
  <w:footnote w:type="continuationSeparator" w:id="0">
    <w:p w14:paraId="5D3DF71B" w14:textId="77777777" w:rsidR="00DF36F0" w:rsidRDefault="00DF36F0" w:rsidP="00CC43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85A1BB6"/>
    <w:multiLevelType w:val="hybridMultilevel"/>
    <w:tmpl w:val="A776FFCC"/>
    <w:lvl w:ilvl="0" w:tplc="7DE2D9F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6"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7"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0"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3"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5"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6"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8"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9"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0"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2"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4"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5"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7"/>
  </w:num>
  <w:num w:numId="2">
    <w:abstractNumId w:val="7"/>
  </w:num>
  <w:num w:numId="3">
    <w:abstractNumId w:val="4"/>
  </w:num>
  <w:num w:numId="4">
    <w:abstractNumId w:val="20"/>
  </w:num>
  <w:num w:numId="5">
    <w:abstractNumId w:val="31"/>
  </w:num>
  <w:num w:numId="6">
    <w:abstractNumId w:val="8"/>
  </w:num>
  <w:num w:numId="7">
    <w:abstractNumId w:val="15"/>
  </w:num>
  <w:num w:numId="8">
    <w:abstractNumId w:val="9"/>
  </w:num>
  <w:num w:numId="9">
    <w:abstractNumId w:val="16"/>
  </w:num>
  <w:num w:numId="10">
    <w:abstractNumId w:val="19"/>
  </w:num>
  <w:num w:numId="11">
    <w:abstractNumId w:val="12"/>
  </w:num>
  <w:num w:numId="12">
    <w:abstractNumId w:val="10"/>
  </w:num>
  <w:num w:numId="13">
    <w:abstractNumId w:val="30"/>
  </w:num>
  <w:num w:numId="14">
    <w:abstractNumId w:val="17"/>
  </w:num>
  <w:num w:numId="15">
    <w:abstractNumId w:val="1"/>
  </w:num>
  <w:num w:numId="16">
    <w:abstractNumId w:val="23"/>
  </w:num>
  <w:num w:numId="17">
    <w:abstractNumId w:val="0"/>
  </w:num>
  <w:num w:numId="18">
    <w:abstractNumId w:val="33"/>
  </w:num>
  <w:num w:numId="19">
    <w:abstractNumId w:val="24"/>
  </w:num>
  <w:num w:numId="20">
    <w:abstractNumId w:val="34"/>
  </w:num>
  <w:num w:numId="21">
    <w:abstractNumId w:val="3"/>
  </w:num>
  <w:num w:numId="22">
    <w:abstractNumId w:val="26"/>
  </w:num>
  <w:num w:numId="23">
    <w:abstractNumId w:val="28"/>
  </w:num>
  <w:num w:numId="24">
    <w:abstractNumId w:val="5"/>
  </w:num>
  <w:num w:numId="25">
    <w:abstractNumId w:val="35"/>
  </w:num>
  <w:num w:numId="26">
    <w:abstractNumId w:val="6"/>
  </w:num>
  <w:num w:numId="27">
    <w:abstractNumId w:val="21"/>
  </w:num>
  <w:num w:numId="28">
    <w:abstractNumId w:val="29"/>
  </w:num>
  <w:num w:numId="29">
    <w:abstractNumId w:val="14"/>
  </w:num>
  <w:num w:numId="30">
    <w:abstractNumId w:val="32"/>
  </w:num>
  <w:num w:numId="31">
    <w:abstractNumId w:val="2"/>
  </w:num>
  <w:num w:numId="32">
    <w:abstractNumId w:val="22"/>
  </w:num>
  <w:num w:numId="33">
    <w:abstractNumId w:val="25"/>
  </w:num>
  <w:num w:numId="34">
    <w:abstractNumId w:val="18"/>
  </w:num>
  <w:num w:numId="35">
    <w:abstractNumId w:val="1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2D6D"/>
    <w:rsid w:val="000237B3"/>
    <w:rsid w:val="000238DF"/>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F2F"/>
    <w:rsid w:val="00041AA6"/>
    <w:rsid w:val="00043E73"/>
    <w:rsid w:val="00044103"/>
    <w:rsid w:val="000444B2"/>
    <w:rsid w:val="00045D45"/>
    <w:rsid w:val="00046682"/>
    <w:rsid w:val="00047371"/>
    <w:rsid w:val="000503BF"/>
    <w:rsid w:val="00050C80"/>
    <w:rsid w:val="00050CAB"/>
    <w:rsid w:val="000513AC"/>
    <w:rsid w:val="00051BC0"/>
    <w:rsid w:val="00051EAD"/>
    <w:rsid w:val="00052EF3"/>
    <w:rsid w:val="0005357B"/>
    <w:rsid w:val="00057B1C"/>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B0B57"/>
    <w:rsid w:val="000B4857"/>
    <w:rsid w:val="000B4C43"/>
    <w:rsid w:val="000B5CBC"/>
    <w:rsid w:val="000B5DB1"/>
    <w:rsid w:val="000B5E92"/>
    <w:rsid w:val="000B64A6"/>
    <w:rsid w:val="000B7793"/>
    <w:rsid w:val="000C2446"/>
    <w:rsid w:val="000C3303"/>
    <w:rsid w:val="000C56CE"/>
    <w:rsid w:val="000D05D3"/>
    <w:rsid w:val="000D108A"/>
    <w:rsid w:val="000D15C6"/>
    <w:rsid w:val="000D23A9"/>
    <w:rsid w:val="000D2E25"/>
    <w:rsid w:val="000D3C78"/>
    <w:rsid w:val="000D6EB8"/>
    <w:rsid w:val="000E06E8"/>
    <w:rsid w:val="000E0DEA"/>
    <w:rsid w:val="000E2519"/>
    <w:rsid w:val="000E33CA"/>
    <w:rsid w:val="000E44B7"/>
    <w:rsid w:val="000E469F"/>
    <w:rsid w:val="000E4ABA"/>
    <w:rsid w:val="000F0574"/>
    <w:rsid w:val="000F0D66"/>
    <w:rsid w:val="000F3A43"/>
    <w:rsid w:val="000F5635"/>
    <w:rsid w:val="000F5AD7"/>
    <w:rsid w:val="000F656D"/>
    <w:rsid w:val="000F68C4"/>
    <w:rsid w:val="00100B25"/>
    <w:rsid w:val="00105179"/>
    <w:rsid w:val="0010660A"/>
    <w:rsid w:val="00106770"/>
    <w:rsid w:val="00110F40"/>
    <w:rsid w:val="00111E04"/>
    <w:rsid w:val="00112BB6"/>
    <w:rsid w:val="001134C3"/>
    <w:rsid w:val="00120573"/>
    <w:rsid w:val="00120AD5"/>
    <w:rsid w:val="0012117D"/>
    <w:rsid w:val="00121CB3"/>
    <w:rsid w:val="00121F98"/>
    <w:rsid w:val="0012284D"/>
    <w:rsid w:val="001229B8"/>
    <w:rsid w:val="001231CB"/>
    <w:rsid w:val="00123B4C"/>
    <w:rsid w:val="00124C40"/>
    <w:rsid w:val="0012556F"/>
    <w:rsid w:val="001321E2"/>
    <w:rsid w:val="00132BD7"/>
    <w:rsid w:val="00132FDA"/>
    <w:rsid w:val="00134A42"/>
    <w:rsid w:val="00135109"/>
    <w:rsid w:val="001351A5"/>
    <w:rsid w:val="0013545E"/>
    <w:rsid w:val="0013563D"/>
    <w:rsid w:val="001360AB"/>
    <w:rsid w:val="00140415"/>
    <w:rsid w:val="001426B7"/>
    <w:rsid w:val="00144FE4"/>
    <w:rsid w:val="001469ED"/>
    <w:rsid w:val="00146D0C"/>
    <w:rsid w:val="001528B2"/>
    <w:rsid w:val="00152C21"/>
    <w:rsid w:val="00154A30"/>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07CB"/>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2149"/>
    <w:rsid w:val="001E31A1"/>
    <w:rsid w:val="001E372F"/>
    <w:rsid w:val="001E4483"/>
    <w:rsid w:val="001E4BD6"/>
    <w:rsid w:val="001E5D53"/>
    <w:rsid w:val="001E5FB2"/>
    <w:rsid w:val="001E752C"/>
    <w:rsid w:val="001E7ABE"/>
    <w:rsid w:val="001F062B"/>
    <w:rsid w:val="001F0E5F"/>
    <w:rsid w:val="001F259D"/>
    <w:rsid w:val="001F3120"/>
    <w:rsid w:val="001F3407"/>
    <w:rsid w:val="001F34C4"/>
    <w:rsid w:val="001F3FE8"/>
    <w:rsid w:val="001F43D1"/>
    <w:rsid w:val="001F4982"/>
    <w:rsid w:val="001F4C03"/>
    <w:rsid w:val="001F571E"/>
    <w:rsid w:val="001F5827"/>
    <w:rsid w:val="001F7793"/>
    <w:rsid w:val="00200EFA"/>
    <w:rsid w:val="0020593A"/>
    <w:rsid w:val="00207736"/>
    <w:rsid w:val="00211ABD"/>
    <w:rsid w:val="00213381"/>
    <w:rsid w:val="002137CD"/>
    <w:rsid w:val="002142DA"/>
    <w:rsid w:val="00215866"/>
    <w:rsid w:val="00221020"/>
    <w:rsid w:val="002219A1"/>
    <w:rsid w:val="00222A6A"/>
    <w:rsid w:val="0022386C"/>
    <w:rsid w:val="002244E5"/>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CAE"/>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311B"/>
    <w:rsid w:val="002A3F83"/>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3BD9"/>
    <w:rsid w:val="002C4009"/>
    <w:rsid w:val="002C68C7"/>
    <w:rsid w:val="002C6DE0"/>
    <w:rsid w:val="002C7168"/>
    <w:rsid w:val="002C7511"/>
    <w:rsid w:val="002D0E4D"/>
    <w:rsid w:val="002D11A1"/>
    <w:rsid w:val="002D287F"/>
    <w:rsid w:val="002D3DE1"/>
    <w:rsid w:val="002D489A"/>
    <w:rsid w:val="002D5EAF"/>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D8F"/>
    <w:rsid w:val="002F530F"/>
    <w:rsid w:val="002F5DC7"/>
    <w:rsid w:val="002F64BB"/>
    <w:rsid w:val="00300379"/>
    <w:rsid w:val="00301474"/>
    <w:rsid w:val="0030151E"/>
    <w:rsid w:val="00301F0D"/>
    <w:rsid w:val="00302C5D"/>
    <w:rsid w:val="00304967"/>
    <w:rsid w:val="00305A80"/>
    <w:rsid w:val="0030628C"/>
    <w:rsid w:val="00311BA6"/>
    <w:rsid w:val="00313572"/>
    <w:rsid w:val="003141E1"/>
    <w:rsid w:val="00314710"/>
    <w:rsid w:val="00314FCB"/>
    <w:rsid w:val="00315438"/>
    <w:rsid w:val="00316918"/>
    <w:rsid w:val="003176F9"/>
    <w:rsid w:val="00320946"/>
    <w:rsid w:val="00320F77"/>
    <w:rsid w:val="00323934"/>
    <w:rsid w:val="003241B6"/>
    <w:rsid w:val="003261CF"/>
    <w:rsid w:val="00331960"/>
    <w:rsid w:val="0033263A"/>
    <w:rsid w:val="00332791"/>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6865"/>
    <w:rsid w:val="00366AC7"/>
    <w:rsid w:val="00367558"/>
    <w:rsid w:val="00367CFD"/>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19A8"/>
    <w:rsid w:val="004120FE"/>
    <w:rsid w:val="004132E5"/>
    <w:rsid w:val="004140C3"/>
    <w:rsid w:val="00414484"/>
    <w:rsid w:val="0041667E"/>
    <w:rsid w:val="0041764C"/>
    <w:rsid w:val="00417935"/>
    <w:rsid w:val="004215CB"/>
    <w:rsid w:val="00425913"/>
    <w:rsid w:val="00425E21"/>
    <w:rsid w:val="00426A82"/>
    <w:rsid w:val="00427225"/>
    <w:rsid w:val="00427FD2"/>
    <w:rsid w:val="00431C45"/>
    <w:rsid w:val="004338D9"/>
    <w:rsid w:val="00433EF0"/>
    <w:rsid w:val="004365F9"/>
    <w:rsid w:val="004369BE"/>
    <w:rsid w:val="00436EBE"/>
    <w:rsid w:val="004374FA"/>
    <w:rsid w:val="00437E01"/>
    <w:rsid w:val="004412D5"/>
    <w:rsid w:val="004417DE"/>
    <w:rsid w:val="004419D2"/>
    <w:rsid w:val="0044418F"/>
    <w:rsid w:val="00444F28"/>
    <w:rsid w:val="0044566B"/>
    <w:rsid w:val="00445DF1"/>
    <w:rsid w:val="00451493"/>
    <w:rsid w:val="00454912"/>
    <w:rsid w:val="00456607"/>
    <w:rsid w:val="004572F6"/>
    <w:rsid w:val="0046006C"/>
    <w:rsid w:val="0046153A"/>
    <w:rsid w:val="00462C02"/>
    <w:rsid w:val="00465FC1"/>
    <w:rsid w:val="004665B4"/>
    <w:rsid w:val="0046661A"/>
    <w:rsid w:val="004674F5"/>
    <w:rsid w:val="0047307B"/>
    <w:rsid w:val="00473E54"/>
    <w:rsid w:val="00476540"/>
    <w:rsid w:val="00482860"/>
    <w:rsid w:val="00482BF1"/>
    <w:rsid w:val="004834B6"/>
    <w:rsid w:val="00484AA5"/>
    <w:rsid w:val="00485889"/>
    <w:rsid w:val="004862A0"/>
    <w:rsid w:val="00487528"/>
    <w:rsid w:val="004910F6"/>
    <w:rsid w:val="00491D14"/>
    <w:rsid w:val="00491D24"/>
    <w:rsid w:val="00491F92"/>
    <w:rsid w:val="004924F2"/>
    <w:rsid w:val="00492A77"/>
    <w:rsid w:val="00495FED"/>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38BB"/>
    <w:rsid w:val="004B4347"/>
    <w:rsid w:val="004B4700"/>
    <w:rsid w:val="004B4FBA"/>
    <w:rsid w:val="004B65FE"/>
    <w:rsid w:val="004B79AA"/>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6EC9"/>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456C"/>
    <w:rsid w:val="005060CC"/>
    <w:rsid w:val="0050622C"/>
    <w:rsid w:val="005065A6"/>
    <w:rsid w:val="005068B6"/>
    <w:rsid w:val="00510984"/>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690"/>
    <w:rsid w:val="00560E1E"/>
    <w:rsid w:val="00562A2F"/>
    <w:rsid w:val="00562F2E"/>
    <w:rsid w:val="00563537"/>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2607"/>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61A7"/>
    <w:rsid w:val="005C1E0E"/>
    <w:rsid w:val="005C2ED9"/>
    <w:rsid w:val="005C41D1"/>
    <w:rsid w:val="005C45F4"/>
    <w:rsid w:val="005C4AC4"/>
    <w:rsid w:val="005C7AAB"/>
    <w:rsid w:val="005C7CAE"/>
    <w:rsid w:val="005C7E61"/>
    <w:rsid w:val="005D01F3"/>
    <w:rsid w:val="005D2022"/>
    <w:rsid w:val="005D453F"/>
    <w:rsid w:val="005D4F9C"/>
    <w:rsid w:val="005D684B"/>
    <w:rsid w:val="005E00FB"/>
    <w:rsid w:val="005E29C5"/>
    <w:rsid w:val="005E4A4E"/>
    <w:rsid w:val="005E702A"/>
    <w:rsid w:val="005E7909"/>
    <w:rsid w:val="005F022E"/>
    <w:rsid w:val="005F2848"/>
    <w:rsid w:val="005F375B"/>
    <w:rsid w:val="005F3CB9"/>
    <w:rsid w:val="00600BDA"/>
    <w:rsid w:val="00601567"/>
    <w:rsid w:val="0060419B"/>
    <w:rsid w:val="006065D9"/>
    <w:rsid w:val="0060743B"/>
    <w:rsid w:val="00610DCA"/>
    <w:rsid w:val="00610EDC"/>
    <w:rsid w:val="00610FB2"/>
    <w:rsid w:val="0061260E"/>
    <w:rsid w:val="00613925"/>
    <w:rsid w:val="00613A7C"/>
    <w:rsid w:val="00613B00"/>
    <w:rsid w:val="00614780"/>
    <w:rsid w:val="00614865"/>
    <w:rsid w:val="00615914"/>
    <w:rsid w:val="00620172"/>
    <w:rsid w:val="006212EB"/>
    <w:rsid w:val="006224A1"/>
    <w:rsid w:val="00623DDC"/>
    <w:rsid w:val="006242DF"/>
    <w:rsid w:val="00624AF1"/>
    <w:rsid w:val="00625EEC"/>
    <w:rsid w:val="00626D89"/>
    <w:rsid w:val="00627A06"/>
    <w:rsid w:val="006309BA"/>
    <w:rsid w:val="00631E51"/>
    <w:rsid w:val="00632755"/>
    <w:rsid w:val="00633615"/>
    <w:rsid w:val="0063422C"/>
    <w:rsid w:val="00634639"/>
    <w:rsid w:val="00635CF9"/>
    <w:rsid w:val="006363C5"/>
    <w:rsid w:val="00636E54"/>
    <w:rsid w:val="006370E0"/>
    <w:rsid w:val="00637372"/>
    <w:rsid w:val="006401A4"/>
    <w:rsid w:val="006404FD"/>
    <w:rsid w:val="00640CFD"/>
    <w:rsid w:val="00641053"/>
    <w:rsid w:val="0064188F"/>
    <w:rsid w:val="006419B3"/>
    <w:rsid w:val="00642032"/>
    <w:rsid w:val="006426B4"/>
    <w:rsid w:val="006430EF"/>
    <w:rsid w:val="0064349C"/>
    <w:rsid w:val="006442B8"/>
    <w:rsid w:val="00644FA5"/>
    <w:rsid w:val="00646023"/>
    <w:rsid w:val="00647869"/>
    <w:rsid w:val="00647B21"/>
    <w:rsid w:val="00651612"/>
    <w:rsid w:val="00653082"/>
    <w:rsid w:val="00653B89"/>
    <w:rsid w:val="00654A0D"/>
    <w:rsid w:val="0065596D"/>
    <w:rsid w:val="006559BB"/>
    <w:rsid w:val="0065668C"/>
    <w:rsid w:val="00657864"/>
    <w:rsid w:val="0066165F"/>
    <w:rsid w:val="00663CEE"/>
    <w:rsid w:val="00663D5E"/>
    <w:rsid w:val="006643D5"/>
    <w:rsid w:val="00664AC4"/>
    <w:rsid w:val="00667658"/>
    <w:rsid w:val="00670525"/>
    <w:rsid w:val="00670B5C"/>
    <w:rsid w:val="0067308B"/>
    <w:rsid w:val="0067392A"/>
    <w:rsid w:val="006759F2"/>
    <w:rsid w:val="00676821"/>
    <w:rsid w:val="00676DE2"/>
    <w:rsid w:val="00681629"/>
    <w:rsid w:val="00683791"/>
    <w:rsid w:val="00685721"/>
    <w:rsid w:val="006869D4"/>
    <w:rsid w:val="00691B32"/>
    <w:rsid w:val="00692350"/>
    <w:rsid w:val="00693DE7"/>
    <w:rsid w:val="0069484B"/>
    <w:rsid w:val="00694E20"/>
    <w:rsid w:val="006951E8"/>
    <w:rsid w:val="006956BD"/>
    <w:rsid w:val="006967EB"/>
    <w:rsid w:val="00696DD7"/>
    <w:rsid w:val="006973F5"/>
    <w:rsid w:val="006A1663"/>
    <w:rsid w:val="006A2067"/>
    <w:rsid w:val="006A26DE"/>
    <w:rsid w:val="006A3C24"/>
    <w:rsid w:val="006A4622"/>
    <w:rsid w:val="006A4645"/>
    <w:rsid w:val="006A4C58"/>
    <w:rsid w:val="006A57B7"/>
    <w:rsid w:val="006A64F5"/>
    <w:rsid w:val="006A7A11"/>
    <w:rsid w:val="006A7AE4"/>
    <w:rsid w:val="006B0C3B"/>
    <w:rsid w:val="006B137C"/>
    <w:rsid w:val="006B16EA"/>
    <w:rsid w:val="006B23C2"/>
    <w:rsid w:val="006B2B28"/>
    <w:rsid w:val="006B3230"/>
    <w:rsid w:val="006B3A6B"/>
    <w:rsid w:val="006B3B4D"/>
    <w:rsid w:val="006B5F96"/>
    <w:rsid w:val="006B66D4"/>
    <w:rsid w:val="006B70C0"/>
    <w:rsid w:val="006C0A74"/>
    <w:rsid w:val="006C0F09"/>
    <w:rsid w:val="006C2897"/>
    <w:rsid w:val="006C34BE"/>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F0BC6"/>
    <w:rsid w:val="006F257C"/>
    <w:rsid w:val="006F367B"/>
    <w:rsid w:val="006F39A4"/>
    <w:rsid w:val="006F54DB"/>
    <w:rsid w:val="006F7A9C"/>
    <w:rsid w:val="006F7E1C"/>
    <w:rsid w:val="00700ED8"/>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916"/>
    <w:rsid w:val="0078758D"/>
    <w:rsid w:val="0078780B"/>
    <w:rsid w:val="007878B3"/>
    <w:rsid w:val="0079119C"/>
    <w:rsid w:val="007925ED"/>
    <w:rsid w:val="00792C83"/>
    <w:rsid w:val="00794800"/>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859"/>
    <w:rsid w:val="007E2509"/>
    <w:rsid w:val="007E3BC7"/>
    <w:rsid w:val="007E5C1C"/>
    <w:rsid w:val="007E6AC2"/>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C6D"/>
    <w:rsid w:val="0081343B"/>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364A"/>
    <w:rsid w:val="0083431C"/>
    <w:rsid w:val="0083521B"/>
    <w:rsid w:val="00837176"/>
    <w:rsid w:val="00837912"/>
    <w:rsid w:val="008379D0"/>
    <w:rsid w:val="00840139"/>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67CB7"/>
    <w:rsid w:val="00871271"/>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F49"/>
    <w:rsid w:val="008C24AF"/>
    <w:rsid w:val="008C5E80"/>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C1D"/>
    <w:rsid w:val="00940278"/>
    <w:rsid w:val="0094068C"/>
    <w:rsid w:val="00941F4B"/>
    <w:rsid w:val="0094215D"/>
    <w:rsid w:val="00942227"/>
    <w:rsid w:val="00943FF2"/>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67ED7"/>
    <w:rsid w:val="00973784"/>
    <w:rsid w:val="0097408E"/>
    <w:rsid w:val="00974590"/>
    <w:rsid w:val="0097507C"/>
    <w:rsid w:val="0097539C"/>
    <w:rsid w:val="00975515"/>
    <w:rsid w:val="00975589"/>
    <w:rsid w:val="00975D3F"/>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0DC9"/>
    <w:rsid w:val="009C2676"/>
    <w:rsid w:val="009C2DA3"/>
    <w:rsid w:val="009C4B26"/>
    <w:rsid w:val="009C5661"/>
    <w:rsid w:val="009D1C8A"/>
    <w:rsid w:val="009D228B"/>
    <w:rsid w:val="009D4D7F"/>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123"/>
    <w:rsid w:val="009F28AC"/>
    <w:rsid w:val="00A01B00"/>
    <w:rsid w:val="00A02F1B"/>
    <w:rsid w:val="00A03589"/>
    <w:rsid w:val="00A03E48"/>
    <w:rsid w:val="00A0490D"/>
    <w:rsid w:val="00A055C9"/>
    <w:rsid w:val="00A06E4E"/>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6E8"/>
    <w:rsid w:val="00A94B86"/>
    <w:rsid w:val="00A963B3"/>
    <w:rsid w:val="00A969D5"/>
    <w:rsid w:val="00A9700A"/>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5F6B"/>
    <w:rsid w:val="00AD61C9"/>
    <w:rsid w:val="00AD7117"/>
    <w:rsid w:val="00AE08AC"/>
    <w:rsid w:val="00AE093A"/>
    <w:rsid w:val="00AE10D4"/>
    <w:rsid w:val="00AE3091"/>
    <w:rsid w:val="00AE32FF"/>
    <w:rsid w:val="00AE343A"/>
    <w:rsid w:val="00AE5472"/>
    <w:rsid w:val="00AE57BA"/>
    <w:rsid w:val="00AE5D96"/>
    <w:rsid w:val="00AE7532"/>
    <w:rsid w:val="00AF079E"/>
    <w:rsid w:val="00AF083A"/>
    <w:rsid w:val="00AF13EA"/>
    <w:rsid w:val="00AF1E93"/>
    <w:rsid w:val="00AF22EB"/>
    <w:rsid w:val="00AF242C"/>
    <w:rsid w:val="00AF506D"/>
    <w:rsid w:val="00AF517E"/>
    <w:rsid w:val="00AF6DE3"/>
    <w:rsid w:val="00AF7608"/>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C34"/>
    <w:rsid w:val="00B74000"/>
    <w:rsid w:val="00B742EF"/>
    <w:rsid w:val="00B74597"/>
    <w:rsid w:val="00B747EF"/>
    <w:rsid w:val="00B74848"/>
    <w:rsid w:val="00B75444"/>
    <w:rsid w:val="00B76903"/>
    <w:rsid w:val="00B7740F"/>
    <w:rsid w:val="00B804A5"/>
    <w:rsid w:val="00B80C9A"/>
    <w:rsid w:val="00B8338B"/>
    <w:rsid w:val="00B86CDD"/>
    <w:rsid w:val="00B87ED4"/>
    <w:rsid w:val="00B91567"/>
    <w:rsid w:val="00B94A3D"/>
    <w:rsid w:val="00B95084"/>
    <w:rsid w:val="00B95432"/>
    <w:rsid w:val="00B962D6"/>
    <w:rsid w:val="00BA129D"/>
    <w:rsid w:val="00BA6581"/>
    <w:rsid w:val="00BA7686"/>
    <w:rsid w:val="00BB03D3"/>
    <w:rsid w:val="00BB09D2"/>
    <w:rsid w:val="00BB331A"/>
    <w:rsid w:val="00BB5DB0"/>
    <w:rsid w:val="00BB66BB"/>
    <w:rsid w:val="00BC1647"/>
    <w:rsid w:val="00BC27BB"/>
    <w:rsid w:val="00BC308B"/>
    <w:rsid w:val="00BC30A3"/>
    <w:rsid w:val="00BC352F"/>
    <w:rsid w:val="00BC362B"/>
    <w:rsid w:val="00BC464C"/>
    <w:rsid w:val="00BC5290"/>
    <w:rsid w:val="00BC6473"/>
    <w:rsid w:val="00BC6E05"/>
    <w:rsid w:val="00BC6F7B"/>
    <w:rsid w:val="00BC72B9"/>
    <w:rsid w:val="00BC78C9"/>
    <w:rsid w:val="00BC7B95"/>
    <w:rsid w:val="00BD1377"/>
    <w:rsid w:val="00BD2397"/>
    <w:rsid w:val="00BD321D"/>
    <w:rsid w:val="00BD587F"/>
    <w:rsid w:val="00BD6235"/>
    <w:rsid w:val="00BD6562"/>
    <w:rsid w:val="00BD681E"/>
    <w:rsid w:val="00BD733A"/>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1CF2"/>
    <w:rsid w:val="00C03753"/>
    <w:rsid w:val="00C03D04"/>
    <w:rsid w:val="00C112F6"/>
    <w:rsid w:val="00C11813"/>
    <w:rsid w:val="00C11A00"/>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A59"/>
    <w:rsid w:val="00C67EFB"/>
    <w:rsid w:val="00C702F8"/>
    <w:rsid w:val="00C71204"/>
    <w:rsid w:val="00C723BC"/>
    <w:rsid w:val="00C72E33"/>
    <w:rsid w:val="00C744F3"/>
    <w:rsid w:val="00C75836"/>
    <w:rsid w:val="00C760B6"/>
    <w:rsid w:val="00C8061C"/>
    <w:rsid w:val="00C8079A"/>
    <w:rsid w:val="00C80E34"/>
    <w:rsid w:val="00C8196F"/>
    <w:rsid w:val="00C82D26"/>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17E2"/>
    <w:rsid w:val="00CD1C2A"/>
    <w:rsid w:val="00CD30B2"/>
    <w:rsid w:val="00CD47C7"/>
    <w:rsid w:val="00CD4B00"/>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042D9"/>
    <w:rsid w:val="00D1046C"/>
    <w:rsid w:val="00D10562"/>
    <w:rsid w:val="00D10632"/>
    <w:rsid w:val="00D112A7"/>
    <w:rsid w:val="00D11900"/>
    <w:rsid w:val="00D12844"/>
    <w:rsid w:val="00D1286D"/>
    <w:rsid w:val="00D12DAD"/>
    <w:rsid w:val="00D1449C"/>
    <w:rsid w:val="00D16106"/>
    <w:rsid w:val="00D1714B"/>
    <w:rsid w:val="00D20239"/>
    <w:rsid w:val="00D205CE"/>
    <w:rsid w:val="00D21BDE"/>
    <w:rsid w:val="00D237E2"/>
    <w:rsid w:val="00D23CFB"/>
    <w:rsid w:val="00D24A70"/>
    <w:rsid w:val="00D2746D"/>
    <w:rsid w:val="00D32401"/>
    <w:rsid w:val="00D32BE6"/>
    <w:rsid w:val="00D33B45"/>
    <w:rsid w:val="00D344BD"/>
    <w:rsid w:val="00D3594E"/>
    <w:rsid w:val="00D36014"/>
    <w:rsid w:val="00D433AE"/>
    <w:rsid w:val="00D43FD6"/>
    <w:rsid w:val="00D45218"/>
    <w:rsid w:val="00D500A7"/>
    <w:rsid w:val="00D505B0"/>
    <w:rsid w:val="00D51F67"/>
    <w:rsid w:val="00D5246B"/>
    <w:rsid w:val="00D52E7F"/>
    <w:rsid w:val="00D52F61"/>
    <w:rsid w:val="00D53C41"/>
    <w:rsid w:val="00D55AFE"/>
    <w:rsid w:val="00D56CD8"/>
    <w:rsid w:val="00D573D8"/>
    <w:rsid w:val="00D576B2"/>
    <w:rsid w:val="00D6080B"/>
    <w:rsid w:val="00D6446A"/>
    <w:rsid w:val="00D6457A"/>
    <w:rsid w:val="00D65052"/>
    <w:rsid w:val="00D70367"/>
    <w:rsid w:val="00D70D2A"/>
    <w:rsid w:val="00D717F7"/>
    <w:rsid w:val="00D7519E"/>
    <w:rsid w:val="00D75423"/>
    <w:rsid w:val="00D80A24"/>
    <w:rsid w:val="00D82CED"/>
    <w:rsid w:val="00D849DC"/>
    <w:rsid w:val="00D85366"/>
    <w:rsid w:val="00D867C3"/>
    <w:rsid w:val="00D86EDD"/>
    <w:rsid w:val="00D90684"/>
    <w:rsid w:val="00D92DA6"/>
    <w:rsid w:val="00D93FCD"/>
    <w:rsid w:val="00D95947"/>
    <w:rsid w:val="00D962FE"/>
    <w:rsid w:val="00D96533"/>
    <w:rsid w:val="00DA0C92"/>
    <w:rsid w:val="00DA13B8"/>
    <w:rsid w:val="00DA3ACE"/>
    <w:rsid w:val="00DA5C45"/>
    <w:rsid w:val="00DA730F"/>
    <w:rsid w:val="00DA7525"/>
    <w:rsid w:val="00DA78D2"/>
    <w:rsid w:val="00DA7C40"/>
    <w:rsid w:val="00DB00BE"/>
    <w:rsid w:val="00DB1400"/>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E0C60"/>
    <w:rsid w:val="00DE1C1F"/>
    <w:rsid w:val="00DE28B0"/>
    <w:rsid w:val="00DE3C98"/>
    <w:rsid w:val="00DE4F12"/>
    <w:rsid w:val="00DF008C"/>
    <w:rsid w:val="00DF1597"/>
    <w:rsid w:val="00DF21D5"/>
    <w:rsid w:val="00DF3033"/>
    <w:rsid w:val="00DF36F0"/>
    <w:rsid w:val="00DF5212"/>
    <w:rsid w:val="00DF6AEF"/>
    <w:rsid w:val="00E00D00"/>
    <w:rsid w:val="00E03299"/>
    <w:rsid w:val="00E03FD5"/>
    <w:rsid w:val="00E058FD"/>
    <w:rsid w:val="00E10125"/>
    <w:rsid w:val="00E13033"/>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A"/>
    <w:rsid w:val="00E628B4"/>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1A63"/>
    <w:rsid w:val="00EB524C"/>
    <w:rsid w:val="00EB58DD"/>
    <w:rsid w:val="00EB5979"/>
    <w:rsid w:val="00EB66C9"/>
    <w:rsid w:val="00EC0D11"/>
    <w:rsid w:val="00EC1010"/>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5293"/>
    <w:rsid w:val="00ED613B"/>
    <w:rsid w:val="00EE0520"/>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7328"/>
    <w:rsid w:val="00F30832"/>
    <w:rsid w:val="00F30C8E"/>
    <w:rsid w:val="00F329EE"/>
    <w:rsid w:val="00F3554E"/>
    <w:rsid w:val="00F35B52"/>
    <w:rsid w:val="00F369DF"/>
    <w:rsid w:val="00F40BD6"/>
    <w:rsid w:val="00F40D19"/>
    <w:rsid w:val="00F40DFA"/>
    <w:rsid w:val="00F41048"/>
    <w:rsid w:val="00F4148D"/>
    <w:rsid w:val="00F41E6E"/>
    <w:rsid w:val="00F42520"/>
    <w:rsid w:val="00F4275A"/>
    <w:rsid w:val="00F4296E"/>
    <w:rsid w:val="00F45C92"/>
    <w:rsid w:val="00F461FE"/>
    <w:rsid w:val="00F4643E"/>
    <w:rsid w:val="00F478FD"/>
    <w:rsid w:val="00F532CB"/>
    <w:rsid w:val="00F55285"/>
    <w:rsid w:val="00F566F6"/>
    <w:rsid w:val="00F5692C"/>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97E41"/>
    <w:rsid w:val="00FA08FC"/>
    <w:rsid w:val="00FA7F9A"/>
    <w:rsid w:val="00FB0E8A"/>
    <w:rsid w:val="00FB13D3"/>
    <w:rsid w:val="00FB2496"/>
    <w:rsid w:val="00FB2764"/>
    <w:rsid w:val="00FB3333"/>
    <w:rsid w:val="00FB365C"/>
    <w:rsid w:val="00FB4D9D"/>
    <w:rsid w:val="00FB55F4"/>
    <w:rsid w:val="00FB5C3C"/>
    <w:rsid w:val="00FB647C"/>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FD1C3-F1A7-4A10-890C-92AD32B6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BA0C4795.dotm</Template>
  <TotalTime>2</TotalTime>
  <Pages>8</Pages>
  <Words>2147</Words>
  <Characters>335</Characters>
  <Application>Microsoft Office Word</Application>
  <DocSecurity>0</DocSecurity>
  <Lines>2</Lines>
  <Paragraphs>4</Paragraphs>
  <ScaleCrop>false</ScaleCrop>
  <HeadingPairs>
    <vt:vector size="2" baseType="variant">
      <vt:variant>
        <vt:lpstr>タイトル</vt:lpstr>
      </vt:variant>
      <vt:variant>
        <vt:i4>1</vt:i4>
      </vt:variant>
    </vt:vector>
  </HeadingPairs>
  <TitlesOfParts>
    <vt:vector size="1" baseType="lpstr">
      <vt:lpstr/>
    </vt:vector>
  </TitlesOfParts>
  <Company>千葉県</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山梨県</dc:creator>
  <cp:lastModifiedBy>山梨県</cp:lastModifiedBy>
  <cp:revision>3</cp:revision>
  <cp:lastPrinted>2020-10-12T08:21:00Z</cp:lastPrinted>
  <dcterms:created xsi:type="dcterms:W3CDTF">2020-10-19T04:45:00Z</dcterms:created>
  <dcterms:modified xsi:type="dcterms:W3CDTF">2020-10-19T04:56:00Z</dcterms:modified>
</cp:coreProperties>
</file>