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886F4F" w:rsidRDefault="00C1592A" w:rsidP="001F0444">
      <w:pPr>
        <w:rPr>
          <w:rFonts w:ascii="ＭＳ ゴシック" w:eastAsia="ＭＳ ゴシック" w:hAnsi="ＭＳ ゴシック"/>
        </w:rPr>
      </w:pPr>
      <w:r>
        <w:rPr>
          <w:rFonts w:ascii="ＭＳ ゴシック" w:eastAsia="ＭＳ ゴシック" w:hAnsi="ＭＳ ゴシック" w:hint="eastAsia"/>
          <w:sz w:val="24"/>
        </w:rPr>
        <w:t>８</w:t>
      </w:r>
      <w:r w:rsidR="00576102" w:rsidRPr="00886F4F">
        <w:rPr>
          <w:rFonts w:ascii="ＭＳ ゴシック" w:eastAsia="ＭＳ ゴシック" w:hAnsi="ＭＳ ゴシック" w:hint="eastAsia"/>
          <w:sz w:val="24"/>
        </w:rPr>
        <w:t xml:space="preserve">　精度管理結果</w:t>
      </w:r>
    </w:p>
    <w:p w:rsidR="001F0444" w:rsidRPr="005E1AD8" w:rsidRDefault="001F0444" w:rsidP="001F0444"/>
    <w:p w:rsidR="001F0444" w:rsidRPr="00886F4F" w:rsidRDefault="00C1592A" w:rsidP="001F0444">
      <w:pPr>
        <w:rPr>
          <w:rFonts w:ascii="ＭＳ ゴシック" w:eastAsia="ＭＳ ゴシック" w:hAnsi="ＭＳ ゴシック"/>
          <w:sz w:val="22"/>
        </w:rPr>
      </w:pPr>
      <w:r>
        <w:rPr>
          <w:rFonts w:ascii="ＭＳ ゴシック" w:eastAsia="ＭＳ ゴシック" w:hAnsi="ＭＳ ゴシック" w:hint="eastAsia"/>
          <w:sz w:val="22"/>
        </w:rPr>
        <w:t>8</w:t>
      </w:r>
      <w:r w:rsidR="00576102" w:rsidRPr="00886F4F">
        <w:rPr>
          <w:rFonts w:ascii="ＭＳ ゴシック" w:eastAsia="ＭＳ ゴシック" w:hAnsi="ＭＳ ゴシック" w:hint="eastAsia"/>
          <w:sz w:val="22"/>
        </w:rPr>
        <w:t>.1　イオン成分</w:t>
      </w:r>
    </w:p>
    <w:p w:rsidR="00C63986" w:rsidRPr="00886F4F" w:rsidRDefault="00C1592A" w:rsidP="001F0444">
      <w:pPr>
        <w:rPr>
          <w:rFonts w:ascii="ＭＳ ゴシック" w:eastAsia="ＭＳ ゴシック" w:hAnsi="ＭＳ ゴシック"/>
          <w:sz w:val="22"/>
        </w:rPr>
      </w:pPr>
      <w:r>
        <w:rPr>
          <w:rFonts w:ascii="ＭＳ ゴシック" w:eastAsia="ＭＳ ゴシック" w:hAnsi="ＭＳ ゴシック" w:hint="eastAsia"/>
          <w:sz w:val="22"/>
        </w:rPr>
        <w:t>8</w:t>
      </w:r>
      <w:r w:rsidR="00576102" w:rsidRPr="00886F4F">
        <w:rPr>
          <w:rFonts w:ascii="ＭＳ ゴシック" w:eastAsia="ＭＳ ゴシック" w:hAnsi="ＭＳ ゴシック" w:hint="eastAsia"/>
          <w:sz w:val="22"/>
        </w:rPr>
        <w:t>.1.1　試料の調製方法</w:t>
      </w:r>
    </w:p>
    <w:p w:rsidR="00C63986" w:rsidRPr="00EE0414" w:rsidRDefault="00576102" w:rsidP="001E08C2">
      <w:pPr>
        <w:ind w:leftChars="50" w:left="105" w:firstLineChars="100" w:firstLine="210"/>
        <w:rPr>
          <w:rFonts w:ascii="Times New Roman" w:hAnsi="Times New Roman"/>
          <w:szCs w:val="21"/>
        </w:rPr>
      </w:pPr>
      <w:r w:rsidRPr="00EE0414">
        <w:rPr>
          <w:rFonts w:ascii="Times New Roman" w:hAnsi="Times New Roman" w:hint="eastAsia"/>
          <w:szCs w:val="21"/>
        </w:rPr>
        <w:t>陰イオン、陽イオンそれぞれについて、下記の手順で精度管理試料を調製し、各機関へ未知濃度試料として配布した。調製濃度を表</w:t>
      </w:r>
      <w:r w:rsidR="00C1592A">
        <w:rPr>
          <w:rFonts w:ascii="Times New Roman" w:hAnsi="Times New Roman" w:cs="Times New Roman"/>
          <w:szCs w:val="21"/>
        </w:rPr>
        <w:t>8</w:t>
      </w:r>
      <w:r w:rsidRPr="00EE0414">
        <w:rPr>
          <w:rFonts w:ascii="Times New Roman" w:hAnsi="Times New Roman" w:cs="Times New Roman"/>
          <w:szCs w:val="21"/>
        </w:rPr>
        <w:t>-1</w:t>
      </w:r>
      <w:r w:rsidR="00620996" w:rsidRPr="00EE0414">
        <w:rPr>
          <w:rFonts w:ascii="Times New Roman" w:hAnsi="Times New Roman" w:cs="Times New Roman"/>
          <w:szCs w:val="21"/>
        </w:rPr>
        <w:t>-1</w:t>
      </w:r>
      <w:r w:rsidRPr="00EE0414">
        <w:rPr>
          <w:rFonts w:ascii="Times New Roman" w:hAnsi="Times New Roman" w:hint="eastAsia"/>
          <w:szCs w:val="21"/>
        </w:rPr>
        <w:t>に示す。</w:t>
      </w:r>
    </w:p>
    <w:p w:rsidR="00576102" w:rsidRPr="00EE0414" w:rsidRDefault="00576102" w:rsidP="00576102">
      <w:pPr>
        <w:ind w:firstLineChars="100" w:firstLine="210"/>
        <w:rPr>
          <w:rFonts w:ascii="Times New Roman" w:hAnsi="Times New Roman"/>
          <w:szCs w:val="21"/>
        </w:rPr>
      </w:pPr>
    </w:p>
    <w:p w:rsidR="00576102" w:rsidRPr="00EE0414" w:rsidRDefault="00576102" w:rsidP="00576102">
      <w:pPr>
        <w:rPr>
          <w:rFonts w:ascii="Times New Roman" w:hAnsi="Times New Roman"/>
          <w:szCs w:val="21"/>
        </w:rPr>
      </w:pPr>
      <w:r w:rsidRPr="00EE0414">
        <w:rPr>
          <w:rFonts w:ascii="Times New Roman" w:hAnsi="Times New Roman" w:hint="eastAsia"/>
          <w:szCs w:val="21"/>
        </w:rPr>
        <w:t>（</w:t>
      </w:r>
      <w:r w:rsidRPr="00EE0414">
        <w:rPr>
          <w:rFonts w:ascii="Times New Roman" w:hAnsi="Times New Roman" w:hint="eastAsia"/>
          <w:szCs w:val="21"/>
        </w:rPr>
        <w:t>1</w:t>
      </w:r>
      <w:r w:rsidRPr="00EE0414">
        <w:rPr>
          <w:rFonts w:ascii="Times New Roman" w:hAnsi="Times New Roman" w:hint="eastAsia"/>
          <w:szCs w:val="21"/>
        </w:rPr>
        <w:t>）陰イオン混合試料</w:t>
      </w:r>
    </w:p>
    <w:p w:rsidR="00576102" w:rsidRPr="00EE0414" w:rsidRDefault="00576102" w:rsidP="00576102">
      <w:pPr>
        <w:ind w:leftChars="100" w:left="210" w:firstLineChars="100" w:firstLine="210"/>
        <w:rPr>
          <w:rFonts w:ascii="Times New Roman" w:hAnsi="Times New Roman"/>
          <w:szCs w:val="21"/>
        </w:rPr>
      </w:pPr>
      <w:r w:rsidRPr="00EE0414">
        <w:rPr>
          <w:rFonts w:ascii="Times New Roman" w:hAnsi="Times New Roman" w:hint="eastAsia"/>
          <w:szCs w:val="21"/>
        </w:rPr>
        <w:t>市販の</w:t>
      </w:r>
      <w:r w:rsidRPr="00EE0414">
        <w:rPr>
          <w:rFonts w:ascii="Times New Roman" w:hAnsi="Times New Roman" w:cs="Times New Roman"/>
          <w:szCs w:val="21"/>
        </w:rPr>
        <w:t>Cl</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NO</w:t>
      </w:r>
      <w:r w:rsidRPr="00EE0414">
        <w:rPr>
          <w:rFonts w:ascii="Times New Roman" w:hAnsi="Times New Roman" w:cs="Times New Roman"/>
          <w:szCs w:val="21"/>
          <w:vertAlign w:val="subscript"/>
        </w:rPr>
        <w:t>3</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SO</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2-</w:t>
      </w:r>
      <w:r w:rsidRPr="00EE0414">
        <w:rPr>
          <w:rFonts w:ascii="Times New Roman" w:hAnsi="Times New Roman" w:hint="eastAsia"/>
          <w:szCs w:val="21"/>
        </w:rPr>
        <w:t>混合標準液（それぞれ</w:t>
      </w:r>
      <w:r w:rsidR="00AB77C9" w:rsidRPr="00EE0414">
        <w:rPr>
          <w:rFonts w:ascii="Times New Roman" w:hAnsi="Times New Roman" w:cs="Times New Roman"/>
          <w:szCs w:val="21"/>
        </w:rPr>
        <w:t>1</w:t>
      </w:r>
      <w:r w:rsidRPr="00EE0414">
        <w:rPr>
          <w:rFonts w:ascii="Times New Roman" w:hAnsi="Times New Roman" w:cs="Times New Roman"/>
          <w:szCs w:val="21"/>
        </w:rPr>
        <w:t>0</w:t>
      </w:r>
      <w:r w:rsidR="00201407" w:rsidRPr="00EE0414">
        <w:rPr>
          <w:rFonts w:ascii="Times New Roman" w:hAnsi="Times New Roman" w:hint="eastAsia"/>
          <w:szCs w:val="21"/>
        </w:rPr>
        <w:t>、</w:t>
      </w:r>
      <w:r w:rsidR="00AB77C9" w:rsidRPr="00EE0414">
        <w:rPr>
          <w:rFonts w:ascii="Times New Roman" w:hAnsi="Times New Roman" w:cs="Times New Roman"/>
          <w:szCs w:val="21"/>
        </w:rPr>
        <w:t>30</w:t>
      </w:r>
      <w:r w:rsidR="00201407" w:rsidRPr="00EE0414">
        <w:rPr>
          <w:rFonts w:ascii="Times New Roman" w:hAnsi="Times New Roman" w:hint="eastAsia"/>
          <w:szCs w:val="21"/>
        </w:rPr>
        <w:t>、</w:t>
      </w:r>
      <w:r w:rsidR="00AB77C9" w:rsidRPr="00EE0414">
        <w:rPr>
          <w:rFonts w:ascii="Times New Roman" w:hAnsi="Times New Roman" w:cs="Times New Roman"/>
          <w:szCs w:val="21"/>
        </w:rPr>
        <w:t>4</w:t>
      </w:r>
      <w:r w:rsidRPr="00EE0414">
        <w:rPr>
          <w:rFonts w:ascii="Times New Roman" w:hAnsi="Times New Roman" w:cs="Times New Roman"/>
          <w:szCs w:val="21"/>
        </w:rPr>
        <w:t>0</w:t>
      </w:r>
      <w:r w:rsidRPr="00EE0414">
        <w:rPr>
          <w:rFonts w:ascii="Times New Roman" w:hAnsi="Times New Roman"/>
          <w:szCs w:val="21"/>
        </w:rPr>
        <w:t xml:space="preserve"> </w:t>
      </w:r>
      <w:r w:rsidRPr="00EE0414">
        <w:rPr>
          <w:rFonts w:ascii="Times New Roman" w:hAnsi="Times New Roman" w:cs="Times New Roman"/>
          <w:szCs w:val="21"/>
        </w:rPr>
        <w:t>mg/L</w:t>
      </w:r>
      <w:r w:rsidRPr="00EE0414">
        <w:rPr>
          <w:rFonts w:ascii="Times New Roman" w:hAnsi="Times New Roman" w:hint="eastAsia"/>
          <w:szCs w:val="21"/>
        </w:rPr>
        <w:t>）</w:t>
      </w:r>
      <w:r w:rsidRPr="00EE0414">
        <w:rPr>
          <w:rFonts w:ascii="Times New Roman" w:hAnsi="Times New Roman" w:cs="Times New Roman"/>
          <w:szCs w:val="21"/>
        </w:rPr>
        <w:t>5</w:t>
      </w:r>
      <w:r w:rsidR="00AB77C9" w:rsidRPr="00EE0414">
        <w:rPr>
          <w:rFonts w:ascii="Times New Roman" w:hAnsi="Times New Roman" w:cs="Times New Roman"/>
          <w:szCs w:val="21"/>
        </w:rPr>
        <w:t>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を</w:t>
      </w:r>
      <w:r w:rsidRPr="00EE0414">
        <w:rPr>
          <w:rFonts w:ascii="Times New Roman" w:hAnsi="Times New Roman" w:cs="Times New Roman"/>
          <w:szCs w:val="21"/>
        </w:rPr>
        <w:t>1</w:t>
      </w:r>
      <w:r w:rsidR="00F73803">
        <w:rPr>
          <w:rFonts w:ascii="Times New Roman" w:hAnsi="Times New Roman" w:cs="Times New Roman"/>
          <w:szCs w:val="21"/>
        </w:rPr>
        <w:t>,</w:t>
      </w:r>
      <w:r w:rsidRPr="00EE0414">
        <w:rPr>
          <w:rFonts w:ascii="Times New Roman" w:hAnsi="Times New Roman" w:cs="Times New Roman"/>
          <w:szCs w:val="21"/>
        </w:rPr>
        <w:t>000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メスフラスコに分取後、超純水でメスアップし、精度管理試料（陰イオン）とした。</w:t>
      </w:r>
    </w:p>
    <w:p w:rsidR="00576102" w:rsidRPr="00EE0414" w:rsidRDefault="00576102" w:rsidP="00576102">
      <w:pPr>
        <w:ind w:leftChars="100" w:left="210" w:firstLineChars="100" w:firstLine="210"/>
        <w:rPr>
          <w:rFonts w:ascii="Times New Roman" w:hAnsi="Times New Roman"/>
          <w:szCs w:val="21"/>
        </w:rPr>
      </w:pPr>
    </w:p>
    <w:p w:rsidR="00576102" w:rsidRPr="00EE0414" w:rsidRDefault="00576102" w:rsidP="00576102">
      <w:pPr>
        <w:rPr>
          <w:rFonts w:ascii="Times New Roman" w:hAnsi="Times New Roman"/>
          <w:szCs w:val="21"/>
        </w:rPr>
      </w:pPr>
      <w:r w:rsidRPr="00EE0414">
        <w:rPr>
          <w:rFonts w:ascii="Times New Roman" w:hAnsi="Times New Roman" w:hint="eastAsia"/>
          <w:szCs w:val="21"/>
        </w:rPr>
        <w:t>（</w:t>
      </w:r>
      <w:r w:rsidRPr="00EE0414">
        <w:rPr>
          <w:rFonts w:ascii="Times New Roman" w:hAnsi="Times New Roman" w:hint="eastAsia"/>
          <w:szCs w:val="21"/>
        </w:rPr>
        <w:t>2</w:t>
      </w:r>
      <w:r w:rsidRPr="00EE0414">
        <w:rPr>
          <w:rFonts w:ascii="Times New Roman" w:hAnsi="Times New Roman" w:hint="eastAsia"/>
          <w:szCs w:val="21"/>
        </w:rPr>
        <w:t>）陽イオン混合試料</w:t>
      </w:r>
    </w:p>
    <w:p w:rsidR="00576102" w:rsidRPr="00EE0414" w:rsidRDefault="00576102" w:rsidP="00576102">
      <w:pPr>
        <w:ind w:leftChars="100" w:left="210" w:firstLineChars="100" w:firstLine="210"/>
        <w:rPr>
          <w:rFonts w:ascii="Times New Roman" w:hAnsi="Times New Roman"/>
          <w:szCs w:val="21"/>
        </w:rPr>
      </w:pPr>
      <w:r w:rsidRPr="00EE0414">
        <w:rPr>
          <w:rFonts w:ascii="Times New Roman" w:hAnsi="Times New Roman" w:hint="eastAsia"/>
          <w:szCs w:val="21"/>
        </w:rPr>
        <w:t>市販の</w:t>
      </w:r>
      <w:r w:rsidRPr="00EE0414">
        <w:rPr>
          <w:rFonts w:ascii="Times New Roman" w:hAnsi="Times New Roman" w:cs="Times New Roman"/>
          <w:szCs w:val="21"/>
        </w:rPr>
        <w:t>Na</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NH</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K</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Mg</w:t>
      </w:r>
      <w:r w:rsidRPr="00EE0414">
        <w:rPr>
          <w:rFonts w:ascii="Times New Roman" w:hAnsi="Times New Roman" w:cs="Times New Roman"/>
          <w:szCs w:val="21"/>
          <w:vertAlign w:val="superscript"/>
        </w:rPr>
        <w:t>2+</w:t>
      </w:r>
      <w:r w:rsidRPr="00EE0414">
        <w:rPr>
          <w:rFonts w:ascii="Times New Roman" w:hAnsi="Times New Roman" w:cs="Arial" w:hint="eastAsia"/>
          <w:szCs w:val="21"/>
        </w:rPr>
        <w:t>、</w:t>
      </w:r>
      <w:r w:rsidRPr="00EE0414">
        <w:rPr>
          <w:rFonts w:ascii="Times New Roman" w:hAnsi="Times New Roman" w:cs="Times New Roman"/>
          <w:szCs w:val="21"/>
        </w:rPr>
        <w:t>Ca</w:t>
      </w:r>
      <w:r w:rsidRPr="00EE0414">
        <w:rPr>
          <w:rFonts w:ascii="Times New Roman" w:hAnsi="Times New Roman" w:cs="Times New Roman"/>
          <w:szCs w:val="21"/>
          <w:vertAlign w:val="superscript"/>
        </w:rPr>
        <w:t>2+</w:t>
      </w:r>
      <w:r w:rsidR="00AB77C9" w:rsidRPr="00EE0414">
        <w:rPr>
          <w:rFonts w:ascii="Times New Roman" w:hAnsi="Times New Roman" w:hint="eastAsia"/>
          <w:szCs w:val="21"/>
        </w:rPr>
        <w:t>標準液（</w:t>
      </w:r>
      <w:r w:rsidR="00AB77C9" w:rsidRPr="00EE0414">
        <w:rPr>
          <w:rFonts w:ascii="Times New Roman" w:hAnsi="Times New Roman" w:cs="Times New Roman"/>
          <w:szCs w:val="21"/>
        </w:rPr>
        <w:t>1</w:t>
      </w:r>
      <w:r w:rsidR="00681EE0">
        <w:rPr>
          <w:rFonts w:ascii="Times New Roman" w:hAnsi="Times New Roman" w:cs="Times New Roman"/>
          <w:szCs w:val="21"/>
        </w:rPr>
        <w:t>,</w:t>
      </w:r>
      <w:r w:rsidR="00AB77C9" w:rsidRPr="00EE0414">
        <w:rPr>
          <w:rFonts w:ascii="Times New Roman" w:hAnsi="Times New Roman" w:cs="Times New Roman"/>
          <w:szCs w:val="21"/>
        </w:rPr>
        <w:t>00</w:t>
      </w:r>
      <w:r w:rsidRPr="00EE0414">
        <w:rPr>
          <w:rFonts w:ascii="Times New Roman" w:hAnsi="Times New Roman" w:cs="Times New Roman"/>
          <w:szCs w:val="21"/>
        </w:rPr>
        <w:t>0 mg/L</w:t>
      </w:r>
      <w:r w:rsidRPr="00EE0414">
        <w:rPr>
          <w:rFonts w:ascii="Times New Roman" w:hAnsi="Times New Roman" w:hint="eastAsia"/>
          <w:szCs w:val="21"/>
        </w:rPr>
        <w:t>）</w:t>
      </w:r>
      <w:r w:rsidR="00AB77C9" w:rsidRPr="00EE0414">
        <w:rPr>
          <w:rFonts w:ascii="Times New Roman" w:hAnsi="Times New Roman" w:hint="eastAsia"/>
          <w:szCs w:val="21"/>
        </w:rPr>
        <w:t>それぞれ</w:t>
      </w:r>
      <w:r w:rsidR="00AB77C9" w:rsidRPr="00EE0414">
        <w:rPr>
          <w:rFonts w:ascii="Times New Roman" w:hAnsi="Times New Roman" w:cs="Times New Roman"/>
          <w:szCs w:val="21"/>
        </w:rPr>
        <w:t>2</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1</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2</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2.5</w:t>
      </w:r>
      <w:r w:rsidR="00681EE0" w:rsidRPr="00EE0414">
        <w:rPr>
          <w:rFonts w:ascii="Times New Roman" w:hAnsi="Times New Roman" w:hint="eastAsia"/>
          <w:szCs w:val="21"/>
        </w:rPr>
        <w:t>、</w:t>
      </w:r>
      <w:r w:rsidR="00AB77C9" w:rsidRPr="00EE0414">
        <w:rPr>
          <w:rFonts w:ascii="Times New Roman" w:hAnsi="Times New Roman" w:cs="Times New Roman"/>
          <w:szCs w:val="21"/>
        </w:rPr>
        <w:t>2</w:t>
      </w:r>
      <w:r w:rsidR="00AB77C9" w:rsidRPr="00EE0414">
        <w:rPr>
          <w:rFonts w:ascii="Times New Roman" w:hAnsi="Times New Roman" w:hint="eastAsia"/>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を</w:t>
      </w:r>
      <w:r w:rsidRPr="00EE0414">
        <w:rPr>
          <w:rFonts w:ascii="Times New Roman" w:hAnsi="Times New Roman" w:cs="Times New Roman"/>
          <w:szCs w:val="21"/>
        </w:rPr>
        <w:t>1</w:t>
      </w:r>
      <w:r w:rsidR="00F73803">
        <w:rPr>
          <w:rFonts w:ascii="Times New Roman" w:hAnsi="Times New Roman" w:cs="Times New Roman"/>
          <w:szCs w:val="21"/>
        </w:rPr>
        <w:t>,</w:t>
      </w:r>
      <w:r w:rsidRPr="00EE0414">
        <w:rPr>
          <w:rFonts w:ascii="Times New Roman" w:hAnsi="Times New Roman" w:cs="Times New Roman"/>
          <w:szCs w:val="21"/>
        </w:rPr>
        <w:t>000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メスフラスコに分取後、超純水でメスアップし、精度管理試料（陽イオン）とした。</w:t>
      </w:r>
    </w:p>
    <w:p w:rsidR="00C63986" w:rsidRPr="00BE53B1" w:rsidRDefault="00C63986" w:rsidP="00C63986">
      <w:pPr>
        <w:rPr>
          <w:szCs w:val="21"/>
        </w:rPr>
      </w:pPr>
    </w:p>
    <w:p w:rsidR="00BE53B1" w:rsidRPr="0001125D" w:rsidRDefault="00BE53B1" w:rsidP="00535CFE">
      <w:pPr>
        <w:ind w:firstLineChars="100" w:firstLine="210"/>
        <w:rPr>
          <w:color w:val="000000"/>
          <w:szCs w:val="21"/>
        </w:rPr>
      </w:pPr>
      <w:r w:rsidRPr="00B83D5B">
        <w:rPr>
          <w:rFonts w:ascii="ＭＳ Ｐゴシック" w:eastAsia="ＭＳ Ｐゴシック" w:hint="eastAsia"/>
          <w:color w:val="000000"/>
          <w:szCs w:val="21"/>
        </w:rPr>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-1-1</w:t>
      </w:r>
      <w:r w:rsidRPr="00B83D5B">
        <w:rPr>
          <w:rFonts w:ascii="ＭＳ Ｐゴシック" w:eastAsia="ＭＳ Ｐゴシック" w:hint="eastAsia"/>
          <w:color w:val="000000"/>
          <w:szCs w:val="21"/>
        </w:rPr>
        <w:t xml:space="preserve">　</w:t>
      </w:r>
      <w:r w:rsidR="00C3712B" w:rsidRPr="00B83D5B">
        <w:rPr>
          <w:rFonts w:ascii="ＭＳ Ｐゴシック" w:eastAsia="ＭＳ Ｐゴシック" w:hint="eastAsia"/>
          <w:color w:val="000000"/>
          <w:szCs w:val="21"/>
        </w:rPr>
        <w:t>精度管理試料</w:t>
      </w:r>
      <w:r w:rsidRPr="00B83D5B">
        <w:rPr>
          <w:rFonts w:ascii="ＭＳ Ｐゴシック" w:eastAsia="ＭＳ Ｐゴシック" w:hint="eastAsia"/>
          <w:color w:val="000000"/>
          <w:szCs w:val="21"/>
        </w:rPr>
        <w:t>の調製濃度（イオン成分）</w:t>
      </w:r>
      <w:r w:rsidR="0079006A" w:rsidRPr="0079006A">
        <w:rPr>
          <w:rFonts w:hint="eastAsia"/>
          <w:noProof/>
        </w:rPr>
        <w:drawing>
          <wp:inline distT="0" distB="0" distL="0" distR="0">
            <wp:extent cx="5400040" cy="6358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35805"/>
                    </a:xfrm>
                    <a:prstGeom prst="rect">
                      <a:avLst/>
                    </a:prstGeom>
                    <a:noFill/>
                    <a:ln>
                      <a:noFill/>
                    </a:ln>
                  </pic:spPr>
                </pic:pic>
              </a:graphicData>
            </a:graphic>
          </wp:inline>
        </w:drawing>
      </w:r>
    </w:p>
    <w:p w:rsidR="00D410DB" w:rsidRDefault="00D410DB" w:rsidP="00535CFE">
      <w:pPr>
        <w:ind w:firstLineChars="100" w:firstLine="210"/>
        <w:rPr>
          <w:color w:val="000000"/>
          <w:szCs w:val="21"/>
        </w:rPr>
      </w:pPr>
    </w:p>
    <w:p w:rsidR="00D410DB" w:rsidRPr="00B83D5B" w:rsidRDefault="00C1592A" w:rsidP="00D410DB">
      <w:pPr>
        <w:rPr>
          <w:rFonts w:ascii="ＭＳ ゴシック" w:eastAsia="ＭＳ ゴシック" w:hAnsi="ＭＳ ゴシック"/>
          <w:sz w:val="22"/>
        </w:rPr>
      </w:pPr>
      <w:r>
        <w:rPr>
          <w:rFonts w:ascii="ＭＳ ゴシック" w:eastAsia="ＭＳ ゴシック" w:hAnsi="ＭＳ ゴシック"/>
          <w:sz w:val="22"/>
        </w:rPr>
        <w:t>8</w:t>
      </w:r>
      <w:r w:rsidR="00D410DB" w:rsidRPr="00B83D5B">
        <w:rPr>
          <w:rFonts w:ascii="ＭＳ ゴシック" w:eastAsia="ＭＳ ゴシック" w:hAnsi="ＭＳ ゴシック" w:hint="eastAsia"/>
          <w:sz w:val="22"/>
        </w:rPr>
        <w:t>.</w:t>
      </w:r>
      <w:r w:rsidR="00EA5623" w:rsidRPr="00B83D5B">
        <w:rPr>
          <w:rFonts w:ascii="ＭＳ ゴシック" w:eastAsia="ＭＳ ゴシック" w:hAnsi="ＭＳ ゴシック" w:hint="eastAsia"/>
          <w:sz w:val="22"/>
        </w:rPr>
        <w:t>1.</w:t>
      </w:r>
      <w:r w:rsidR="00EA5623" w:rsidRPr="00B83D5B">
        <w:rPr>
          <w:rFonts w:ascii="ＭＳ ゴシック" w:eastAsia="ＭＳ ゴシック" w:hAnsi="ＭＳ ゴシック"/>
          <w:sz w:val="22"/>
        </w:rPr>
        <w:t>2</w:t>
      </w:r>
      <w:r w:rsidR="00D410DB" w:rsidRPr="00B83D5B">
        <w:rPr>
          <w:rFonts w:ascii="ＭＳ ゴシック" w:eastAsia="ＭＳ ゴシック" w:hAnsi="ＭＳ ゴシック" w:hint="eastAsia"/>
          <w:sz w:val="22"/>
        </w:rPr>
        <w:t xml:space="preserve">　各機関の測定結果</w:t>
      </w:r>
    </w:p>
    <w:p w:rsidR="00D410DB" w:rsidRPr="002130D7" w:rsidRDefault="00D410DB" w:rsidP="00535CFE">
      <w:pPr>
        <w:ind w:firstLineChars="100" w:firstLine="210"/>
        <w:rPr>
          <w:rFonts w:ascii="Times New Roman" w:eastAsiaTheme="minorEastAsia" w:hAnsi="Times New Roman"/>
          <w:color w:val="000000"/>
          <w:szCs w:val="21"/>
        </w:rPr>
      </w:pPr>
      <w:r w:rsidRPr="002130D7">
        <w:rPr>
          <w:rFonts w:ascii="Times New Roman" w:eastAsiaTheme="minorEastAsia" w:hAnsi="Times New Roman" w:hint="eastAsia"/>
          <w:color w:val="000000"/>
          <w:szCs w:val="21"/>
        </w:rPr>
        <w:t>測定結果を表</w:t>
      </w:r>
      <w:r w:rsidR="00C1592A">
        <w:rPr>
          <w:rFonts w:ascii="Times New Roman" w:eastAsiaTheme="minorEastAsia" w:hAnsi="Times New Roman" w:cs="Times New Roman"/>
          <w:color w:val="000000"/>
          <w:szCs w:val="21"/>
        </w:rPr>
        <w:t>8</w:t>
      </w:r>
      <w:r w:rsidRPr="002130D7">
        <w:rPr>
          <w:rFonts w:ascii="Times New Roman" w:eastAsiaTheme="minorEastAsia" w:hAnsi="Times New Roman" w:cs="Times New Roman"/>
          <w:color w:val="000000"/>
          <w:szCs w:val="21"/>
        </w:rPr>
        <w:t>-</w:t>
      </w:r>
      <w:r w:rsidR="0059096B" w:rsidRPr="002130D7">
        <w:rPr>
          <w:rFonts w:ascii="Times New Roman" w:eastAsiaTheme="minorEastAsia" w:hAnsi="Times New Roman" w:cs="Times New Roman"/>
          <w:color w:val="000000"/>
          <w:szCs w:val="21"/>
        </w:rPr>
        <w:t>1-</w:t>
      </w:r>
      <w:r w:rsidRPr="002130D7">
        <w:rPr>
          <w:rFonts w:ascii="Times New Roman" w:eastAsiaTheme="minorEastAsia" w:hAnsi="Times New Roman" w:cs="Times New Roman"/>
          <w:color w:val="000000"/>
          <w:szCs w:val="21"/>
        </w:rPr>
        <w:t>2</w:t>
      </w:r>
      <w:r w:rsidRPr="002130D7">
        <w:rPr>
          <w:rFonts w:ascii="Times New Roman" w:eastAsiaTheme="minorEastAsia" w:hAnsi="Times New Roman" w:hint="eastAsia"/>
          <w:color w:val="000000"/>
          <w:szCs w:val="21"/>
        </w:rPr>
        <w:t>に示す。</w:t>
      </w:r>
    </w:p>
    <w:p w:rsidR="00D410DB" w:rsidRPr="002130D7" w:rsidRDefault="00D410DB" w:rsidP="00535CFE">
      <w:pPr>
        <w:ind w:firstLineChars="100" w:firstLine="210"/>
        <w:rPr>
          <w:rFonts w:ascii="Times New Roman" w:eastAsiaTheme="minorEastAsia" w:hAnsi="Times New Roman"/>
          <w:color w:val="000000"/>
          <w:szCs w:val="21"/>
        </w:rPr>
      </w:pPr>
    </w:p>
    <w:p w:rsidR="00D410DB" w:rsidRPr="00AC6BF2" w:rsidRDefault="00AC6BF2" w:rsidP="00AC6BF2">
      <w:pPr>
        <w:rPr>
          <w:color w:val="000000"/>
          <w:szCs w:val="21"/>
        </w:rPr>
      </w:pPr>
      <w:r w:rsidRPr="0028118B">
        <w:rPr>
          <w:rFonts w:ascii="Times New Roman" w:hAnsi="Times New Roman" w:hint="eastAsia"/>
          <w:szCs w:val="21"/>
        </w:rPr>
        <w:t>（</w:t>
      </w:r>
      <w:r w:rsidRPr="0028118B">
        <w:rPr>
          <w:rFonts w:ascii="Times New Roman" w:hAnsi="Times New Roman" w:hint="eastAsia"/>
          <w:szCs w:val="21"/>
        </w:rPr>
        <w:t>1</w:t>
      </w:r>
      <w:r w:rsidRPr="0028118B">
        <w:rPr>
          <w:rFonts w:ascii="Times New Roman" w:hAnsi="Times New Roman" w:hint="eastAsia"/>
          <w:szCs w:val="21"/>
        </w:rPr>
        <w:t>）</w:t>
      </w:r>
      <w:r w:rsidR="00D410DB" w:rsidRPr="00AC6BF2">
        <w:rPr>
          <w:rFonts w:ascii="Times New Roman" w:hAnsi="Times New Roman" w:hint="eastAsia"/>
          <w:szCs w:val="21"/>
        </w:rPr>
        <w:t>陰イオン</w:t>
      </w:r>
    </w:p>
    <w:p w:rsidR="00D410DB" w:rsidRDefault="00D410DB" w:rsidP="00D410DB">
      <w:pPr>
        <w:ind w:left="210"/>
        <w:rPr>
          <w:rFonts w:asciiTheme="minorEastAsia" w:eastAsiaTheme="minorEastAsia" w:hAnsiTheme="minorEastAsia"/>
          <w:color w:val="000000"/>
          <w:szCs w:val="21"/>
        </w:rPr>
      </w:pPr>
      <w:r w:rsidRPr="00D410DB">
        <w:rPr>
          <w:rFonts w:asciiTheme="minorEastAsia" w:eastAsiaTheme="minorEastAsia" w:hAnsiTheme="minorEastAsia"/>
          <w:color w:val="000000"/>
          <w:szCs w:val="21"/>
        </w:rPr>
        <w:t xml:space="preserve">　各機関の測定結果の平均値は、</w:t>
      </w:r>
      <w:r>
        <w:rPr>
          <w:rFonts w:asciiTheme="minorEastAsia" w:eastAsiaTheme="minorEastAsia" w:hAnsiTheme="minorEastAsia"/>
          <w:color w:val="000000"/>
          <w:szCs w:val="21"/>
        </w:rPr>
        <w:t>調製濃度と概ね一致した。</w:t>
      </w:r>
    </w:p>
    <w:p w:rsidR="00D410DB" w:rsidRDefault="00D410DB" w:rsidP="00D410DB">
      <w:pPr>
        <w:ind w:left="210"/>
        <w:rPr>
          <w:rFonts w:ascii="Times New Roman" w:hAnsi="Times New Roman"/>
          <w:szCs w:val="21"/>
        </w:rPr>
      </w:pPr>
      <w:r>
        <w:rPr>
          <w:rFonts w:asciiTheme="minorEastAsia" w:eastAsiaTheme="minorEastAsia" w:hAnsiTheme="minorEastAsia"/>
          <w:color w:val="000000"/>
          <w:szCs w:val="21"/>
        </w:rPr>
        <w:t xml:space="preserve">　</w:t>
      </w:r>
      <w:r w:rsidRPr="00EE0414">
        <w:rPr>
          <w:rFonts w:ascii="Times New Roman" w:hAnsi="Times New Roman" w:cs="Times New Roman"/>
          <w:szCs w:val="21"/>
        </w:rPr>
        <w:t>Cl</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SO</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2-</w:t>
      </w:r>
      <w:r>
        <w:rPr>
          <w:rFonts w:ascii="Times New Roman" w:hAnsi="Times New Roman" w:hint="eastAsia"/>
          <w:szCs w:val="21"/>
        </w:rPr>
        <w:t>の成分については、機関によるバラツキが</w:t>
      </w:r>
      <w:r>
        <w:rPr>
          <w:rFonts w:ascii="Times New Roman" w:hAnsi="Times New Roman" w:hint="eastAsia"/>
          <w:szCs w:val="21"/>
        </w:rPr>
        <w:t>CV</w:t>
      </w:r>
      <w:r>
        <w:rPr>
          <w:rFonts w:ascii="Times New Roman" w:hAnsi="Times New Roman" w:hint="eastAsia"/>
          <w:szCs w:val="21"/>
        </w:rPr>
        <w:t>で</w:t>
      </w:r>
      <w:r w:rsidR="0098210B">
        <w:rPr>
          <w:rFonts w:ascii="Times New Roman" w:hAnsi="Times New Roman" w:hint="eastAsia"/>
          <w:szCs w:val="21"/>
        </w:rPr>
        <w:t>10%</w:t>
      </w:r>
      <w:r w:rsidR="0098210B">
        <w:rPr>
          <w:rFonts w:ascii="Times New Roman" w:hAnsi="Times New Roman" w:hint="eastAsia"/>
          <w:szCs w:val="21"/>
        </w:rPr>
        <w:t>以内であり、概ね良好であった。</w:t>
      </w:r>
    </w:p>
    <w:p w:rsidR="0098210B" w:rsidRDefault="0098210B" w:rsidP="00D410DB">
      <w:pPr>
        <w:ind w:left="210"/>
        <w:rPr>
          <w:rFonts w:ascii="Times New Roman" w:hAnsi="Times New Roman"/>
          <w:szCs w:val="21"/>
        </w:rPr>
      </w:pPr>
      <w:r>
        <w:rPr>
          <w:rFonts w:ascii="Times New Roman" w:hAnsi="Times New Roman" w:cs="Times New Roman"/>
          <w:szCs w:val="21"/>
        </w:rPr>
        <w:t xml:space="preserve">　</w:t>
      </w:r>
      <w:r w:rsidRPr="00EE0414">
        <w:rPr>
          <w:rFonts w:ascii="Times New Roman" w:hAnsi="Times New Roman" w:cs="Times New Roman"/>
          <w:szCs w:val="21"/>
        </w:rPr>
        <w:t>NO</w:t>
      </w:r>
      <w:r w:rsidRPr="00EE0414">
        <w:rPr>
          <w:rFonts w:ascii="Times New Roman" w:hAnsi="Times New Roman" w:cs="Times New Roman"/>
          <w:szCs w:val="21"/>
          <w:vertAlign w:val="subscript"/>
        </w:rPr>
        <w:t>3</w:t>
      </w:r>
      <w:r w:rsidRPr="00EE0414">
        <w:rPr>
          <w:rFonts w:ascii="Times New Roman" w:hAnsi="Times New Roman" w:cs="Times New Roman"/>
          <w:szCs w:val="21"/>
          <w:vertAlign w:val="superscript"/>
        </w:rPr>
        <w:t>-</w:t>
      </w:r>
      <w:r>
        <w:rPr>
          <w:rFonts w:ascii="Times New Roman" w:hAnsi="Times New Roman" w:hint="eastAsia"/>
          <w:szCs w:val="21"/>
        </w:rPr>
        <w:t>については、</w:t>
      </w:r>
      <w:r w:rsidR="00CC1104">
        <w:rPr>
          <w:rFonts w:ascii="Times New Roman" w:hAnsi="Times New Roman" w:hint="eastAsia"/>
          <w:szCs w:val="21"/>
        </w:rPr>
        <w:t>機関によるバラツキが</w:t>
      </w:r>
      <w:r w:rsidR="00CC1104">
        <w:rPr>
          <w:rFonts w:ascii="Times New Roman" w:hAnsi="Times New Roman" w:hint="eastAsia"/>
          <w:szCs w:val="21"/>
        </w:rPr>
        <w:t>CV</w:t>
      </w:r>
      <w:r w:rsidR="00CC1104">
        <w:rPr>
          <w:rFonts w:ascii="Times New Roman" w:hAnsi="Times New Roman" w:hint="eastAsia"/>
          <w:szCs w:val="21"/>
        </w:rPr>
        <w:t>で</w:t>
      </w:r>
      <w:r w:rsidR="00CC1104">
        <w:rPr>
          <w:rFonts w:ascii="Times New Roman" w:eastAsiaTheme="minorEastAsia" w:hAnsi="Times New Roman" w:hint="eastAsia"/>
          <w:szCs w:val="21"/>
        </w:rPr>
        <w:t>33%</w:t>
      </w:r>
      <w:r w:rsidR="00CC1104">
        <w:rPr>
          <w:rFonts w:ascii="Times New Roman" w:eastAsiaTheme="minorEastAsia" w:hAnsi="Times New Roman" w:hint="eastAsia"/>
          <w:szCs w:val="21"/>
        </w:rPr>
        <w:t>と比較的大きかったが、調製濃度からのズレと平均値からのズレがいずれも</w:t>
      </w:r>
      <w:r w:rsidR="00CC1104">
        <w:rPr>
          <w:rFonts w:ascii="Times New Roman" w:eastAsiaTheme="minorEastAsia" w:hAnsi="Times New Roman" w:hint="eastAsia"/>
          <w:szCs w:val="21"/>
        </w:rPr>
        <w:t>30%</w:t>
      </w:r>
      <w:r w:rsidR="00CC1104">
        <w:rPr>
          <w:rFonts w:ascii="Times New Roman" w:eastAsiaTheme="minorEastAsia" w:hAnsi="Times New Roman" w:hint="eastAsia"/>
          <w:szCs w:val="21"/>
        </w:rPr>
        <w:t>以上の測定値を除外すると、</w:t>
      </w:r>
      <w:r w:rsidR="00CC1104">
        <w:rPr>
          <w:rFonts w:ascii="Times New Roman" w:eastAsiaTheme="minorEastAsia" w:hAnsi="Times New Roman" w:hint="eastAsia"/>
          <w:szCs w:val="21"/>
        </w:rPr>
        <w:t>CV</w:t>
      </w:r>
      <w:r w:rsidR="00CC1104">
        <w:rPr>
          <w:rFonts w:ascii="Times New Roman" w:eastAsiaTheme="minorEastAsia" w:hAnsi="Times New Roman" w:hint="eastAsia"/>
          <w:szCs w:val="21"/>
        </w:rPr>
        <w:t>で</w:t>
      </w:r>
      <w:r w:rsidR="007962A5">
        <w:rPr>
          <w:rFonts w:ascii="Times New Roman" w:eastAsiaTheme="minorEastAsia" w:hAnsi="Times New Roman" w:hint="eastAsia"/>
          <w:szCs w:val="21"/>
        </w:rPr>
        <w:t>8</w:t>
      </w:r>
      <w:r w:rsidR="00CC1104">
        <w:rPr>
          <w:rFonts w:ascii="Times New Roman" w:eastAsiaTheme="minorEastAsia" w:hAnsi="Times New Roman" w:hint="eastAsia"/>
          <w:szCs w:val="21"/>
        </w:rPr>
        <w:t>%</w:t>
      </w:r>
      <w:r w:rsidR="00CC1104">
        <w:rPr>
          <w:rFonts w:ascii="Times New Roman" w:eastAsiaTheme="minorEastAsia" w:hAnsi="Times New Roman" w:hint="eastAsia"/>
          <w:szCs w:val="21"/>
        </w:rPr>
        <w:t>となった。</w:t>
      </w:r>
      <w:r w:rsidR="008373CE" w:rsidRPr="009B0EA7">
        <w:rPr>
          <w:rFonts w:ascii="Times New Roman" w:hAnsi="Times New Roman" w:cs="Times New Roman"/>
          <w:szCs w:val="21"/>
          <w:shd w:val="pct15" w:color="auto" w:fill="FFFFFF"/>
        </w:rPr>
        <w:t>SO</w:t>
      </w:r>
      <w:r w:rsidR="008373CE" w:rsidRPr="009B0EA7">
        <w:rPr>
          <w:rFonts w:ascii="Times New Roman" w:hAnsi="Times New Roman" w:cs="Times New Roman"/>
          <w:szCs w:val="21"/>
          <w:shd w:val="pct15" w:color="auto" w:fill="FFFFFF"/>
          <w:vertAlign w:val="subscript"/>
        </w:rPr>
        <w:t>4</w:t>
      </w:r>
      <w:r w:rsidR="008373CE" w:rsidRPr="009B0EA7">
        <w:rPr>
          <w:rFonts w:ascii="Times New Roman" w:hAnsi="Times New Roman" w:cs="Times New Roman"/>
          <w:szCs w:val="21"/>
          <w:shd w:val="pct15" w:color="auto" w:fill="FFFFFF"/>
          <w:vertAlign w:val="superscript"/>
        </w:rPr>
        <w:t>2-</w:t>
      </w:r>
      <w:r w:rsidR="008373CE" w:rsidRPr="009B0EA7">
        <w:rPr>
          <w:rFonts w:ascii="Times New Roman" w:hAnsi="Times New Roman" w:hint="eastAsia"/>
          <w:szCs w:val="21"/>
          <w:shd w:val="pct15" w:color="auto" w:fill="FFFFFF"/>
        </w:rPr>
        <w:t>については、</w:t>
      </w:r>
      <w:r w:rsidR="008373CE" w:rsidRPr="009B0EA7">
        <w:rPr>
          <w:rFonts w:ascii="Times New Roman" w:eastAsiaTheme="minorEastAsia" w:hAnsi="Times New Roman" w:hint="eastAsia"/>
          <w:szCs w:val="21"/>
          <w:shd w:val="pct15" w:color="auto" w:fill="FFFFFF"/>
        </w:rPr>
        <w:t>調製濃度からのズレと平均値からのズレがいずれも</w:t>
      </w:r>
      <w:r w:rsidR="008373CE" w:rsidRPr="009B0EA7">
        <w:rPr>
          <w:rFonts w:ascii="Times New Roman" w:eastAsiaTheme="minorEastAsia" w:hAnsi="Times New Roman" w:hint="eastAsia"/>
          <w:szCs w:val="21"/>
          <w:shd w:val="pct15" w:color="auto" w:fill="FFFFFF"/>
        </w:rPr>
        <w:t>30%</w:t>
      </w:r>
      <w:r w:rsidR="008373CE" w:rsidRPr="009B0EA7">
        <w:rPr>
          <w:rFonts w:ascii="Times New Roman" w:eastAsiaTheme="minorEastAsia" w:hAnsi="Times New Roman" w:hint="eastAsia"/>
          <w:szCs w:val="21"/>
          <w:shd w:val="pct15" w:color="auto" w:fill="FFFFFF"/>
        </w:rPr>
        <w:t>以上の値を示した機関はなかったが、調製濃度からのズレが</w:t>
      </w:r>
      <w:r w:rsidR="008373CE" w:rsidRPr="009B0EA7">
        <w:rPr>
          <w:rFonts w:ascii="Times New Roman" w:eastAsiaTheme="minorEastAsia" w:hAnsi="Times New Roman" w:hint="eastAsia"/>
          <w:szCs w:val="21"/>
          <w:shd w:val="pct15" w:color="auto" w:fill="FFFFFF"/>
        </w:rPr>
        <w:t>30%</w:t>
      </w:r>
      <w:r w:rsidR="009B0EA7" w:rsidRPr="009B0EA7">
        <w:rPr>
          <w:rFonts w:ascii="Times New Roman" w:eastAsiaTheme="minorEastAsia" w:hAnsi="Times New Roman" w:hint="eastAsia"/>
          <w:szCs w:val="21"/>
          <w:shd w:val="pct15" w:color="auto" w:fill="FFFFFF"/>
        </w:rPr>
        <w:t>の値を示した</w:t>
      </w:r>
      <w:r w:rsidR="008373CE" w:rsidRPr="009B0EA7">
        <w:rPr>
          <w:rFonts w:ascii="Times New Roman" w:eastAsiaTheme="minorEastAsia" w:hAnsi="Times New Roman" w:hint="eastAsia"/>
          <w:szCs w:val="21"/>
          <w:shd w:val="pct15" w:color="auto" w:fill="FFFFFF"/>
        </w:rPr>
        <w:t>機関が</w:t>
      </w:r>
      <w:r w:rsidR="008373CE" w:rsidRPr="009B0EA7">
        <w:rPr>
          <w:rFonts w:ascii="Times New Roman" w:eastAsiaTheme="minorEastAsia" w:hAnsi="Times New Roman" w:hint="eastAsia"/>
          <w:szCs w:val="21"/>
          <w:shd w:val="pct15" w:color="auto" w:fill="FFFFFF"/>
        </w:rPr>
        <w:t>1</w:t>
      </w:r>
      <w:r w:rsidR="008373CE" w:rsidRPr="009B0EA7">
        <w:rPr>
          <w:rFonts w:ascii="Times New Roman" w:eastAsiaTheme="minorEastAsia" w:hAnsi="Times New Roman" w:hint="eastAsia"/>
          <w:szCs w:val="21"/>
          <w:shd w:val="pct15" w:color="auto" w:fill="FFFFFF"/>
        </w:rPr>
        <w:t>機関あった。</w:t>
      </w:r>
    </w:p>
    <w:p w:rsidR="0098210B" w:rsidRPr="00D410DB" w:rsidRDefault="0098210B" w:rsidP="00D410DB">
      <w:pPr>
        <w:ind w:left="210"/>
        <w:rPr>
          <w:rFonts w:asciiTheme="minorEastAsia" w:eastAsiaTheme="minorEastAsia" w:hAnsiTheme="minorEastAsia"/>
          <w:color w:val="000000"/>
          <w:szCs w:val="21"/>
        </w:rPr>
      </w:pPr>
    </w:p>
    <w:p w:rsidR="00D410DB" w:rsidRPr="00AC6BF2" w:rsidRDefault="00D410DB" w:rsidP="00AC6BF2">
      <w:pPr>
        <w:pStyle w:val="a3"/>
        <w:numPr>
          <w:ilvl w:val="0"/>
          <w:numId w:val="6"/>
        </w:numPr>
        <w:ind w:leftChars="0" w:left="284" w:hanging="284"/>
        <w:rPr>
          <w:color w:val="000000"/>
          <w:szCs w:val="21"/>
        </w:rPr>
      </w:pPr>
      <w:r w:rsidRPr="00AC6BF2">
        <w:rPr>
          <w:rFonts w:ascii="Times New Roman" w:hAnsi="Times New Roman" w:hint="eastAsia"/>
          <w:szCs w:val="21"/>
        </w:rPr>
        <w:t>陽イオン</w:t>
      </w:r>
    </w:p>
    <w:p w:rsidR="009E3C11" w:rsidRDefault="009E3C11" w:rsidP="0098210B">
      <w:pPr>
        <w:pStyle w:val="a3"/>
        <w:ind w:leftChars="0" w:left="570"/>
        <w:rPr>
          <w:rFonts w:ascii="Times New Roman" w:hAnsi="Times New Roman" w:cs="Times New Roman"/>
          <w:szCs w:val="21"/>
        </w:rPr>
      </w:pPr>
      <w:r w:rsidRPr="00D410DB">
        <w:rPr>
          <w:rFonts w:asciiTheme="minorEastAsia" w:eastAsiaTheme="minorEastAsia" w:hAnsiTheme="minorEastAsia"/>
          <w:color w:val="000000"/>
          <w:szCs w:val="21"/>
        </w:rPr>
        <w:t>各機関の測定結果の平均値は、</w:t>
      </w:r>
      <w:r>
        <w:rPr>
          <w:rFonts w:asciiTheme="minorEastAsia" w:eastAsiaTheme="minorEastAsia" w:hAnsiTheme="minorEastAsia"/>
          <w:color w:val="000000"/>
          <w:szCs w:val="21"/>
        </w:rPr>
        <w:t>調製濃度と概ね一致した。</w:t>
      </w:r>
    </w:p>
    <w:p w:rsidR="0098210B" w:rsidRPr="009E3C11" w:rsidRDefault="00B679B5" w:rsidP="009E3C11">
      <w:pPr>
        <w:ind w:leftChars="177" w:left="372" w:firstLineChars="97" w:firstLine="204"/>
        <w:rPr>
          <w:color w:val="000000"/>
          <w:szCs w:val="21"/>
        </w:rPr>
      </w:pPr>
      <w:r w:rsidRPr="009E3C11">
        <w:rPr>
          <w:rFonts w:ascii="Times New Roman" w:hAnsi="Times New Roman" w:cs="Times New Roman"/>
          <w:szCs w:val="21"/>
        </w:rPr>
        <w:t>Na</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NH</w:t>
      </w:r>
      <w:r w:rsidRPr="009E3C11">
        <w:rPr>
          <w:rFonts w:ascii="Times New Roman" w:hAnsi="Times New Roman" w:cs="Times New Roman"/>
          <w:szCs w:val="21"/>
          <w:vertAlign w:val="subscript"/>
        </w:rPr>
        <w:t>4</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K</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Mg</w:t>
      </w:r>
      <w:r w:rsidRPr="009E3C11">
        <w:rPr>
          <w:rFonts w:ascii="Times New Roman" w:hAnsi="Times New Roman" w:cs="Times New Roman"/>
          <w:szCs w:val="21"/>
          <w:vertAlign w:val="superscript"/>
        </w:rPr>
        <w:t>2+</w:t>
      </w:r>
      <w:r w:rsidRPr="009E3C11">
        <w:rPr>
          <w:rFonts w:ascii="Times New Roman" w:hAnsi="Times New Roman" w:cs="Arial" w:hint="eastAsia"/>
          <w:szCs w:val="21"/>
        </w:rPr>
        <w:t>、</w:t>
      </w:r>
      <w:r w:rsidRPr="009E3C11">
        <w:rPr>
          <w:rFonts w:ascii="Times New Roman" w:hAnsi="Times New Roman" w:cs="Times New Roman"/>
          <w:szCs w:val="21"/>
        </w:rPr>
        <w:t>Ca</w:t>
      </w:r>
      <w:r w:rsidRPr="009E3C11">
        <w:rPr>
          <w:rFonts w:ascii="Times New Roman" w:hAnsi="Times New Roman" w:cs="Times New Roman"/>
          <w:szCs w:val="21"/>
          <w:vertAlign w:val="superscript"/>
        </w:rPr>
        <w:t>2+</w:t>
      </w:r>
      <w:r w:rsidRPr="009E3C11">
        <w:rPr>
          <w:rFonts w:ascii="Times New Roman" w:hAnsi="Times New Roman" w:hint="eastAsia"/>
          <w:szCs w:val="21"/>
        </w:rPr>
        <w:t>については、機関によるバラツキが</w:t>
      </w:r>
      <w:r w:rsidRPr="009E3C11">
        <w:rPr>
          <w:rFonts w:ascii="Times New Roman" w:hAnsi="Times New Roman" w:hint="eastAsia"/>
          <w:szCs w:val="21"/>
        </w:rPr>
        <w:t>CV</w:t>
      </w:r>
      <w:r w:rsidRPr="009E3C11">
        <w:rPr>
          <w:rFonts w:ascii="Times New Roman" w:hAnsi="Times New Roman" w:hint="eastAsia"/>
          <w:szCs w:val="21"/>
        </w:rPr>
        <w:t>で</w:t>
      </w:r>
      <w:r w:rsidRPr="009E3C11">
        <w:rPr>
          <w:rFonts w:ascii="Times New Roman" w:hAnsi="Times New Roman" w:hint="eastAsia"/>
          <w:szCs w:val="21"/>
        </w:rPr>
        <w:t>5%</w:t>
      </w:r>
      <w:r w:rsidRPr="009E3C11">
        <w:rPr>
          <w:rFonts w:ascii="Times New Roman" w:hAnsi="Times New Roman" w:hint="eastAsia"/>
          <w:szCs w:val="21"/>
        </w:rPr>
        <w:t>以内であり、概ね良好であった。</w:t>
      </w:r>
    </w:p>
    <w:p w:rsidR="00D410DB" w:rsidRPr="00BE53B1" w:rsidRDefault="00571BC1" w:rsidP="00C63986">
      <w:r>
        <w:br w:type="page"/>
      </w:r>
    </w:p>
    <w:p w:rsidR="00571BC1" w:rsidRPr="00B83D5B" w:rsidRDefault="00F47311" w:rsidP="00571BC1">
      <w:pPr>
        <w:ind w:firstLineChars="100" w:firstLine="210"/>
        <w:rPr>
          <w:rFonts w:ascii="ＭＳ Ｐゴシック" w:eastAsia="ＭＳ Ｐゴシック"/>
          <w:color w:val="000000"/>
          <w:szCs w:val="21"/>
        </w:rPr>
      </w:pPr>
      <w:r w:rsidRPr="00B83D5B">
        <w:rPr>
          <w:rFonts w:ascii="ＭＳ Ｐゴシック" w:eastAsia="ＭＳ Ｐゴシック" w:hint="eastAsia"/>
          <w:color w:val="000000"/>
          <w:szCs w:val="21"/>
        </w:rPr>
        <w:lastRenderedPageBreak/>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-1-2</w:t>
      </w:r>
      <w:r w:rsidRPr="00B83D5B">
        <w:rPr>
          <w:rFonts w:ascii="ＭＳ Ｐゴシック" w:eastAsia="ＭＳ Ｐゴシック" w:hint="eastAsia"/>
          <w:color w:val="000000"/>
          <w:szCs w:val="21"/>
        </w:rPr>
        <w:t xml:space="preserve">　各機関の精度管理試料測定結果（イオン成分）</w:t>
      </w:r>
    </w:p>
    <w:p w:rsidR="00571BC1" w:rsidRDefault="0079006A" w:rsidP="00C63986">
      <w:pPr>
        <w:rPr>
          <w:rFonts w:asciiTheme="minorEastAsia" w:eastAsiaTheme="minorEastAsia" w:hAnsiTheme="minorEastAsia"/>
          <w:szCs w:val="21"/>
        </w:rPr>
      </w:pPr>
      <w:r w:rsidRPr="0079006A">
        <w:rPr>
          <w:noProof/>
        </w:rPr>
        <w:drawing>
          <wp:inline distT="0" distB="0" distL="0" distR="0">
            <wp:extent cx="5400040" cy="3690036"/>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90036"/>
                    </a:xfrm>
                    <a:prstGeom prst="rect">
                      <a:avLst/>
                    </a:prstGeom>
                    <a:noFill/>
                    <a:ln>
                      <a:noFill/>
                    </a:ln>
                  </pic:spPr>
                </pic:pic>
              </a:graphicData>
            </a:graphic>
          </wp:inline>
        </w:drawing>
      </w:r>
    </w:p>
    <w:p w:rsidR="00B679B5" w:rsidRDefault="00B679B5" w:rsidP="00C63986">
      <w:pPr>
        <w:rPr>
          <w:rFonts w:asciiTheme="minorEastAsia" w:eastAsiaTheme="minorEastAsia" w:hAnsiTheme="minorEastAsia"/>
          <w:szCs w:val="21"/>
        </w:rPr>
      </w:pPr>
    </w:p>
    <w:p w:rsidR="00B679B5" w:rsidRPr="00B83D5B" w:rsidRDefault="00C1592A" w:rsidP="00B679B5">
      <w:pPr>
        <w:rPr>
          <w:rFonts w:ascii="ＭＳ ゴシック" w:eastAsia="ＭＳ ゴシック" w:hAnsi="ＭＳ ゴシック"/>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.2　炭素成分</w:t>
      </w:r>
    </w:p>
    <w:p w:rsidR="00B679B5" w:rsidRPr="00C63986" w:rsidRDefault="00C1592A" w:rsidP="00B679B5">
      <w:pPr>
        <w:rPr>
          <w:rFonts w:asciiTheme="majorEastAsia" w:eastAsiaTheme="majorEastAsia" w:hAnsiTheme="majorEastAsia"/>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w:t>
      </w:r>
      <w:r w:rsidR="00B679B5" w:rsidRPr="00B83D5B">
        <w:rPr>
          <w:rFonts w:ascii="ＭＳ ゴシック" w:eastAsia="ＭＳ ゴシック" w:hAnsi="ＭＳ ゴシック"/>
          <w:sz w:val="22"/>
        </w:rPr>
        <w:t>2</w:t>
      </w:r>
      <w:r w:rsidR="00B679B5" w:rsidRPr="00B83D5B">
        <w:rPr>
          <w:rFonts w:ascii="ＭＳ ゴシック" w:eastAsia="ＭＳ ゴシック" w:hAnsi="ＭＳ ゴシック" w:hint="eastAsia"/>
          <w:sz w:val="22"/>
        </w:rPr>
        <w:t>.1　試料の調製方法</w:t>
      </w:r>
    </w:p>
    <w:p w:rsidR="00B679B5" w:rsidRPr="00681EE0" w:rsidRDefault="00B679B5" w:rsidP="00C63986">
      <w:pPr>
        <w:rPr>
          <w:rFonts w:asciiTheme="minorEastAsia" w:eastAsiaTheme="minorEastAsia" w:hAnsiTheme="minorEastAsia"/>
          <w:szCs w:val="21"/>
        </w:rPr>
      </w:pPr>
      <w:r>
        <w:rPr>
          <w:rFonts w:asciiTheme="minorEastAsia" w:eastAsiaTheme="minorEastAsia" w:hAnsiTheme="minorEastAsia"/>
          <w:szCs w:val="21"/>
        </w:rPr>
        <w:t xml:space="preserve">　</w:t>
      </w:r>
      <w:r w:rsidRPr="00681EE0">
        <w:rPr>
          <w:rFonts w:ascii="Times New Roman" w:eastAsiaTheme="minorEastAsia" w:hAnsi="Times New Roman" w:cs="Times New Roman"/>
          <w:szCs w:val="21"/>
        </w:rPr>
        <w:t>2</w:t>
      </w:r>
      <w:r w:rsidRPr="00681EE0">
        <w:rPr>
          <w:rFonts w:asciiTheme="minorEastAsia" w:eastAsiaTheme="minorEastAsia" w:hAnsiTheme="minorEastAsia" w:hint="eastAsia"/>
          <w:szCs w:val="21"/>
        </w:rPr>
        <w:t>台のハイボリウムエアサンプラーで大気粉塵を同時に採取した。ろ紙は石英繊維ろ紙を用いてそれぞれろ紙①、ろ紙②とした。大気捕集量は、ろ紙①が</w:t>
      </w:r>
      <w:r w:rsidR="00656AF9" w:rsidRPr="00681EE0">
        <w:rPr>
          <w:rFonts w:ascii="Times New Roman" w:eastAsiaTheme="minorEastAsia" w:hAnsi="Times New Roman" w:cs="Times New Roman"/>
          <w:szCs w:val="21"/>
        </w:rPr>
        <w:t>2</w:t>
      </w:r>
      <w:r w:rsidR="0001125D">
        <w:rPr>
          <w:rFonts w:ascii="Times New Roman" w:eastAsiaTheme="minorEastAsia" w:hAnsi="Times New Roman" w:cs="Times New Roman"/>
          <w:szCs w:val="21"/>
        </w:rPr>
        <w:t>,</w:t>
      </w:r>
      <w:r w:rsidR="00656AF9" w:rsidRPr="00681EE0">
        <w:rPr>
          <w:rFonts w:ascii="Times New Roman" w:eastAsiaTheme="minorEastAsia" w:hAnsi="Times New Roman" w:cs="Times New Roman"/>
          <w:szCs w:val="21"/>
        </w:rPr>
        <w:t>016.1 m</w:t>
      </w:r>
      <w:r w:rsidR="00656AF9" w:rsidRPr="00681EE0">
        <w:rPr>
          <w:rFonts w:ascii="Times New Roman" w:eastAsiaTheme="minorEastAsia" w:hAnsi="Times New Roman" w:cs="Times New Roman"/>
          <w:szCs w:val="21"/>
          <w:vertAlign w:val="superscript"/>
        </w:rPr>
        <w:t>3</w:t>
      </w:r>
      <w:r w:rsidR="00656AF9" w:rsidRPr="00681EE0">
        <w:rPr>
          <w:rFonts w:asciiTheme="minorEastAsia" w:eastAsiaTheme="minorEastAsia" w:hAnsiTheme="minorEastAsia" w:hint="eastAsia"/>
          <w:szCs w:val="21"/>
        </w:rPr>
        <w:t>、</w:t>
      </w:r>
      <w:r w:rsidR="00662DA2" w:rsidRPr="00681EE0">
        <w:rPr>
          <w:rFonts w:asciiTheme="minorEastAsia" w:eastAsiaTheme="minorEastAsia" w:hAnsiTheme="minorEastAsia" w:hint="eastAsia"/>
          <w:szCs w:val="21"/>
        </w:rPr>
        <w:t>ろ紙②が</w:t>
      </w:r>
      <w:r w:rsidR="00662DA2" w:rsidRPr="00681EE0">
        <w:rPr>
          <w:rFonts w:ascii="Times New Roman" w:eastAsiaTheme="minorEastAsia" w:hAnsi="Times New Roman" w:cs="Times New Roman"/>
          <w:szCs w:val="21"/>
        </w:rPr>
        <w:t>2</w:t>
      </w:r>
      <w:r w:rsidR="0001125D">
        <w:rPr>
          <w:rFonts w:ascii="Times New Roman" w:eastAsiaTheme="minorEastAsia" w:hAnsi="Times New Roman" w:cs="Times New Roman"/>
          <w:szCs w:val="21"/>
        </w:rPr>
        <w:t>,</w:t>
      </w:r>
      <w:r w:rsidR="00662DA2" w:rsidRPr="00681EE0">
        <w:rPr>
          <w:rFonts w:ascii="Times New Roman" w:eastAsiaTheme="minorEastAsia" w:hAnsi="Times New Roman" w:cs="Times New Roman"/>
          <w:szCs w:val="21"/>
        </w:rPr>
        <w:t>015.8 m</w:t>
      </w:r>
      <w:r w:rsidR="00662DA2" w:rsidRPr="00681EE0">
        <w:rPr>
          <w:rFonts w:ascii="Times New Roman" w:eastAsiaTheme="minorEastAsia" w:hAnsi="Times New Roman" w:cs="Times New Roman"/>
          <w:szCs w:val="21"/>
          <w:vertAlign w:val="superscript"/>
        </w:rPr>
        <w:t>3</w:t>
      </w:r>
      <w:r w:rsidR="00662DA2" w:rsidRPr="00681EE0">
        <w:rPr>
          <w:rFonts w:asciiTheme="minorEastAsia" w:eastAsiaTheme="minorEastAsia" w:hAnsiTheme="minorEastAsia" w:hint="eastAsia"/>
          <w:szCs w:val="21"/>
        </w:rPr>
        <w:t>であった（ろ紙の捕集面積</w:t>
      </w:r>
      <w:r w:rsidR="00662DA2" w:rsidRPr="00681EE0">
        <w:rPr>
          <w:rFonts w:ascii="Times New Roman" w:eastAsiaTheme="minorEastAsia" w:hAnsi="Times New Roman" w:cs="Times New Roman"/>
          <w:szCs w:val="21"/>
        </w:rPr>
        <w:t>400 cm</w:t>
      </w:r>
      <w:r w:rsidR="00662DA2" w:rsidRPr="00681EE0">
        <w:rPr>
          <w:rFonts w:ascii="Times New Roman" w:eastAsiaTheme="minorEastAsia" w:hAnsi="Times New Roman" w:cs="Times New Roman"/>
          <w:szCs w:val="21"/>
          <w:vertAlign w:val="superscript"/>
        </w:rPr>
        <w:t>2</w:t>
      </w:r>
      <w:r w:rsidR="00662DA2" w:rsidRPr="00681EE0">
        <w:rPr>
          <w:rFonts w:asciiTheme="minorEastAsia" w:eastAsiaTheme="minorEastAsia" w:hAnsiTheme="minorEastAsia" w:hint="eastAsia"/>
          <w:szCs w:val="21"/>
        </w:rPr>
        <w:t>）。それらのろ紙をカッターで</w:t>
      </w:r>
      <w:r w:rsidR="00662DA2" w:rsidRPr="00681EE0">
        <w:rPr>
          <w:rFonts w:ascii="Times New Roman" w:eastAsiaTheme="minorEastAsia" w:hAnsi="Times New Roman" w:cs="Times New Roman"/>
          <w:szCs w:val="21"/>
        </w:rPr>
        <w:t>φ47 mm</w:t>
      </w:r>
      <w:r w:rsidR="00662DA2" w:rsidRPr="00681EE0">
        <w:rPr>
          <w:rFonts w:asciiTheme="minorEastAsia" w:eastAsiaTheme="minorEastAsia" w:hAnsiTheme="minorEastAsia" w:hint="eastAsia"/>
          <w:szCs w:val="21"/>
        </w:rPr>
        <w:t>に切り抜き、ペトリスライドに入れ、検体とした。また、新品の石英ろ紙も同様に切り抜き、ブランクろ紙とした。</w:t>
      </w:r>
    </w:p>
    <w:p w:rsidR="00B679B5" w:rsidRPr="00681EE0" w:rsidRDefault="00B679B5" w:rsidP="00C63986">
      <w:pPr>
        <w:rPr>
          <w:rFonts w:asciiTheme="minorEastAsia" w:eastAsiaTheme="minorEastAsia" w:hAnsiTheme="minorEastAsia"/>
          <w:szCs w:val="21"/>
        </w:rPr>
      </w:pPr>
    </w:p>
    <w:p w:rsidR="00B679B5" w:rsidRPr="00B83D5B" w:rsidRDefault="00C1592A" w:rsidP="00B679B5">
      <w:pPr>
        <w:rPr>
          <w:rFonts w:ascii="ＭＳ ゴシック" w:eastAsia="ＭＳ ゴシック" w:hAnsi="ＭＳ ゴシック"/>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 xml:space="preserve">.2.2　</w:t>
      </w:r>
      <w:r w:rsidR="00EA5623" w:rsidRPr="00B83D5B">
        <w:rPr>
          <w:rFonts w:ascii="ＭＳ ゴシック" w:eastAsia="ＭＳ ゴシック" w:hAnsi="ＭＳ ゴシック" w:hint="eastAsia"/>
          <w:sz w:val="22"/>
        </w:rPr>
        <w:t>各機関の測定結果</w:t>
      </w:r>
    </w:p>
    <w:p w:rsidR="00B679B5" w:rsidRPr="00681EE0" w:rsidRDefault="0059096B" w:rsidP="00C63986">
      <w:pPr>
        <w:rPr>
          <w:rFonts w:asciiTheme="minorEastAsia" w:eastAsiaTheme="minorEastAsia" w:hAnsiTheme="minorEastAsia"/>
          <w:szCs w:val="21"/>
        </w:rPr>
      </w:pPr>
      <w:r w:rsidRPr="00681EE0">
        <w:rPr>
          <w:rFonts w:asciiTheme="minorEastAsia" w:eastAsiaTheme="minorEastAsia" w:hAnsiTheme="minorEastAsia" w:hint="eastAsia"/>
          <w:szCs w:val="21"/>
        </w:rPr>
        <w:t xml:space="preserve">　測定結果（検体の値からブランクろ紙の値を差し引いた値）を表</w:t>
      </w:r>
      <w:r w:rsidR="00C1592A">
        <w:rPr>
          <w:rFonts w:ascii="Times New Roman" w:eastAsiaTheme="minorEastAsia" w:hAnsi="Times New Roman" w:cs="Times New Roman"/>
          <w:szCs w:val="21"/>
        </w:rPr>
        <w:t>8</w:t>
      </w:r>
      <w:r w:rsidRPr="00681EE0">
        <w:rPr>
          <w:rFonts w:ascii="Times New Roman" w:eastAsiaTheme="minorEastAsia" w:hAnsi="Times New Roman" w:cs="Times New Roman"/>
          <w:szCs w:val="21"/>
        </w:rPr>
        <w:t>-2-1</w:t>
      </w:r>
      <w:r w:rsidRPr="00681EE0">
        <w:rPr>
          <w:rFonts w:asciiTheme="minorEastAsia" w:eastAsiaTheme="minorEastAsia" w:hAnsiTheme="minorEastAsia" w:hint="eastAsia"/>
          <w:szCs w:val="21"/>
        </w:rPr>
        <w:t>に示す。</w:t>
      </w:r>
    </w:p>
    <w:p w:rsidR="0059096B" w:rsidRDefault="0059096B" w:rsidP="00C63986">
      <w:pPr>
        <w:rPr>
          <w:rFonts w:ascii="Times New Roman" w:hAnsi="Times New Roman"/>
          <w:szCs w:val="21"/>
        </w:rPr>
      </w:pPr>
      <w:r w:rsidRPr="00681EE0">
        <w:rPr>
          <w:rFonts w:asciiTheme="minorEastAsia" w:eastAsiaTheme="minorEastAsia" w:hAnsiTheme="minorEastAsia"/>
          <w:szCs w:val="21"/>
        </w:rPr>
        <w:t xml:space="preserve">　各機関の測定結果</w:t>
      </w:r>
      <w:r w:rsidR="009E3C11" w:rsidRPr="00681EE0">
        <w:rPr>
          <w:rFonts w:asciiTheme="minorEastAsia" w:eastAsiaTheme="minorEastAsia" w:hAnsiTheme="minorEastAsia"/>
          <w:szCs w:val="21"/>
        </w:rPr>
        <w:t>について</w:t>
      </w:r>
      <w:r w:rsidRPr="00681EE0">
        <w:rPr>
          <w:rFonts w:asciiTheme="minorEastAsia" w:eastAsiaTheme="minorEastAsia" w:hAnsiTheme="minorEastAsia"/>
          <w:szCs w:val="21"/>
        </w:rPr>
        <w:t>、</w:t>
      </w:r>
      <w:r w:rsidR="009E3C11" w:rsidRPr="00681EE0">
        <w:rPr>
          <w:rFonts w:ascii="Times New Roman" w:eastAsiaTheme="minorEastAsia" w:hAnsi="Times New Roman"/>
          <w:szCs w:val="21"/>
        </w:rPr>
        <w:t>OC</w:t>
      </w:r>
      <w:r w:rsidR="009E3C11" w:rsidRPr="00681EE0">
        <w:rPr>
          <w:rFonts w:ascii="Times New Roman" w:eastAsiaTheme="minorEastAsia" w:hAnsi="Times New Roman"/>
          <w:szCs w:val="21"/>
        </w:rPr>
        <w:t>、</w:t>
      </w:r>
      <w:r w:rsidR="009E3C11" w:rsidRPr="00681EE0">
        <w:rPr>
          <w:rFonts w:ascii="Times New Roman" w:eastAsiaTheme="minorEastAsia" w:hAnsi="Times New Roman" w:hint="eastAsia"/>
          <w:szCs w:val="21"/>
        </w:rPr>
        <w:t>EC</w:t>
      </w:r>
      <w:r w:rsidR="009E3C11" w:rsidRPr="00681EE0">
        <w:rPr>
          <w:rFonts w:ascii="Times New Roman" w:eastAsiaTheme="minorEastAsia" w:hAnsi="Times New Roman" w:hint="eastAsia"/>
          <w:szCs w:val="21"/>
        </w:rPr>
        <w:t>、</w:t>
      </w:r>
      <w:r w:rsidR="009E3C11" w:rsidRPr="00681EE0">
        <w:rPr>
          <w:rFonts w:ascii="Times New Roman" w:eastAsiaTheme="minorEastAsia" w:hAnsi="Times New Roman"/>
          <w:szCs w:val="21"/>
        </w:rPr>
        <w:t>WSOC</w:t>
      </w:r>
      <w:r w:rsidR="009E3C11" w:rsidRPr="00681EE0">
        <w:rPr>
          <w:rFonts w:ascii="Times New Roman" w:eastAsiaTheme="minorEastAsia" w:hAnsi="Times New Roman"/>
          <w:szCs w:val="21"/>
        </w:rPr>
        <w:t>については、</w:t>
      </w:r>
      <w:r w:rsidR="009E3C11" w:rsidRPr="00681EE0">
        <w:rPr>
          <w:rFonts w:ascii="Times New Roman" w:hAnsi="Times New Roman" w:hint="eastAsia"/>
          <w:szCs w:val="21"/>
        </w:rPr>
        <w:t>機関によるバ</w:t>
      </w:r>
      <w:r w:rsidR="009E3C11" w:rsidRPr="009E3C11">
        <w:rPr>
          <w:rFonts w:ascii="Times New Roman" w:hAnsi="Times New Roman" w:hint="eastAsia"/>
          <w:szCs w:val="21"/>
        </w:rPr>
        <w:t>ラツキが</w:t>
      </w:r>
      <w:r w:rsidR="009E3C11" w:rsidRPr="009E3C11">
        <w:rPr>
          <w:rFonts w:ascii="Times New Roman" w:hAnsi="Times New Roman" w:hint="eastAsia"/>
          <w:szCs w:val="21"/>
        </w:rPr>
        <w:t>CV</w:t>
      </w:r>
      <w:r w:rsidR="009E3C11" w:rsidRPr="009E3C11">
        <w:rPr>
          <w:rFonts w:ascii="Times New Roman" w:hAnsi="Times New Roman" w:hint="eastAsia"/>
          <w:szCs w:val="21"/>
        </w:rPr>
        <w:t>で</w:t>
      </w:r>
      <w:r w:rsidR="009E3C11">
        <w:rPr>
          <w:rFonts w:ascii="Times New Roman" w:hAnsi="Times New Roman"/>
          <w:szCs w:val="21"/>
        </w:rPr>
        <w:t>10</w:t>
      </w:r>
      <w:r w:rsidR="009E3C11" w:rsidRPr="009E3C11">
        <w:rPr>
          <w:rFonts w:ascii="Times New Roman" w:hAnsi="Times New Roman" w:hint="eastAsia"/>
          <w:szCs w:val="21"/>
        </w:rPr>
        <w:t>%</w:t>
      </w:r>
      <w:r w:rsidR="009E3C11" w:rsidRPr="009E3C11">
        <w:rPr>
          <w:rFonts w:ascii="Times New Roman" w:hAnsi="Times New Roman" w:hint="eastAsia"/>
          <w:szCs w:val="21"/>
        </w:rPr>
        <w:t>以内であり、概ね良好であった。</w:t>
      </w:r>
      <w:r w:rsidR="00CC1104">
        <w:rPr>
          <w:rFonts w:ascii="Times New Roman" w:hAnsi="Times New Roman" w:hint="eastAsia"/>
          <w:szCs w:val="21"/>
        </w:rPr>
        <w:t>c</w:t>
      </w:r>
      <w:r w:rsidR="00CC1104">
        <w:rPr>
          <w:rFonts w:ascii="Times New Roman" w:hAnsi="Times New Roman"/>
          <w:szCs w:val="21"/>
        </w:rPr>
        <w:t>har</w:t>
      </w:r>
      <w:r w:rsidR="009E3C11">
        <w:rPr>
          <w:rFonts w:ascii="Times New Roman" w:hAnsi="Times New Roman"/>
          <w:szCs w:val="21"/>
        </w:rPr>
        <w:t>-EC</w:t>
      </w:r>
      <w:r w:rsidR="009E3C11">
        <w:rPr>
          <w:rFonts w:ascii="Times New Roman" w:hAnsi="Times New Roman"/>
          <w:szCs w:val="21"/>
        </w:rPr>
        <w:t>については、平均値からのズレが</w:t>
      </w:r>
      <w:r w:rsidR="009E3C11">
        <w:rPr>
          <w:rFonts w:ascii="Times New Roman" w:hAnsi="Times New Roman" w:hint="eastAsia"/>
          <w:szCs w:val="21"/>
        </w:rPr>
        <w:t>30%</w:t>
      </w:r>
      <w:r w:rsidR="007349EA">
        <w:rPr>
          <w:rFonts w:ascii="Times New Roman" w:hAnsi="Times New Roman" w:hint="eastAsia"/>
          <w:szCs w:val="21"/>
        </w:rPr>
        <w:t>以上の値を示した機関は</w:t>
      </w:r>
      <w:r w:rsidR="007349EA" w:rsidRPr="0079006A">
        <w:rPr>
          <w:rFonts w:ascii="Times New Roman" w:hAnsi="Times New Roman" w:hint="eastAsia"/>
          <w:szCs w:val="21"/>
          <w:shd w:val="pct15" w:color="auto" w:fill="FFFFFF"/>
        </w:rPr>
        <w:t>なかったが</w:t>
      </w:r>
      <w:r w:rsidR="009E3C11" w:rsidRPr="0079006A">
        <w:rPr>
          <w:rFonts w:ascii="Times New Roman" w:hAnsi="Times New Roman" w:hint="eastAsia"/>
          <w:szCs w:val="21"/>
          <w:shd w:val="pct15" w:color="auto" w:fill="FFFFFF"/>
        </w:rPr>
        <w:t>、</w:t>
      </w:r>
      <w:r w:rsidR="009E3C11" w:rsidRPr="0079006A">
        <w:rPr>
          <w:rFonts w:ascii="Times New Roman" w:hAnsi="Times New Roman" w:hint="eastAsia"/>
          <w:szCs w:val="21"/>
          <w:shd w:val="pct15" w:color="auto" w:fill="FFFFFF"/>
        </w:rPr>
        <w:t>CV</w:t>
      </w:r>
      <w:r w:rsidR="007349EA" w:rsidRPr="0079006A">
        <w:rPr>
          <w:rFonts w:ascii="Times New Roman" w:hAnsi="Times New Roman" w:hint="eastAsia"/>
          <w:szCs w:val="21"/>
          <w:shd w:val="pct15" w:color="auto" w:fill="FFFFFF"/>
        </w:rPr>
        <w:t>は</w:t>
      </w:r>
      <w:r w:rsidR="0079006A" w:rsidRPr="0079006A">
        <w:rPr>
          <w:rFonts w:ascii="Times New Roman" w:hAnsi="Times New Roman" w:hint="eastAsia"/>
          <w:szCs w:val="21"/>
          <w:shd w:val="pct15" w:color="auto" w:fill="FFFFFF"/>
        </w:rPr>
        <w:t>15</w:t>
      </w:r>
      <w:r w:rsidR="009E3C11" w:rsidRPr="0079006A">
        <w:rPr>
          <w:rFonts w:ascii="Times New Roman" w:hAnsi="Times New Roman" w:hint="eastAsia"/>
          <w:szCs w:val="21"/>
          <w:shd w:val="pct15" w:color="auto" w:fill="FFFFFF"/>
        </w:rPr>
        <w:t>%</w:t>
      </w:r>
      <w:r w:rsidR="0079006A" w:rsidRPr="0079006A">
        <w:rPr>
          <w:rFonts w:ascii="Times New Roman" w:hAnsi="Times New Roman" w:hint="eastAsia"/>
          <w:szCs w:val="21"/>
          <w:shd w:val="pct15" w:color="auto" w:fill="FFFFFF"/>
        </w:rPr>
        <w:t>であり、</w:t>
      </w:r>
      <w:r w:rsidR="008373CE">
        <w:rPr>
          <w:rFonts w:ascii="Times New Roman" w:hAnsi="Times New Roman" w:hint="eastAsia"/>
          <w:szCs w:val="21"/>
          <w:shd w:val="pct15" w:color="auto" w:fill="FFFFFF"/>
        </w:rPr>
        <w:t>若干バラツキが大きか</w:t>
      </w:r>
      <w:r w:rsidR="0079006A" w:rsidRPr="0079006A">
        <w:rPr>
          <w:rFonts w:ascii="Times New Roman" w:hAnsi="Times New Roman" w:hint="eastAsia"/>
          <w:szCs w:val="21"/>
          <w:shd w:val="pct15" w:color="auto" w:fill="FFFFFF"/>
        </w:rPr>
        <w:t>った</w:t>
      </w:r>
      <w:r w:rsidR="009E3C11" w:rsidRPr="0079006A">
        <w:rPr>
          <w:rFonts w:ascii="Times New Roman" w:hAnsi="Times New Roman" w:hint="eastAsia"/>
          <w:szCs w:val="21"/>
          <w:shd w:val="pct15" w:color="auto" w:fill="FFFFFF"/>
        </w:rPr>
        <w:t>。</w:t>
      </w:r>
    </w:p>
    <w:p w:rsidR="009E3C11" w:rsidRDefault="009E3C11" w:rsidP="00C63986">
      <w:pPr>
        <w:rPr>
          <w:rFonts w:ascii="Times New Roman" w:hAnsi="Times New Roman"/>
          <w:szCs w:val="21"/>
        </w:rPr>
      </w:pPr>
      <w:r>
        <w:rPr>
          <w:rFonts w:ascii="Times New Roman" w:hAnsi="Times New Roman"/>
          <w:szCs w:val="21"/>
        </w:rPr>
        <w:t xml:space="preserve">　</w:t>
      </w:r>
      <w:r w:rsidR="00F3468B">
        <w:rPr>
          <w:rFonts w:ascii="Times New Roman" w:hAnsi="Times New Roman"/>
          <w:szCs w:val="21"/>
        </w:rPr>
        <w:t>また、ろ紙の違い（ろ紙</w:t>
      </w:r>
      <w:r w:rsidR="00E85C6B">
        <w:rPr>
          <w:rFonts w:ascii="Times New Roman" w:hAnsi="Times New Roman" w:hint="eastAsia"/>
          <w:szCs w:val="21"/>
        </w:rPr>
        <w:t>①</w:t>
      </w:r>
      <w:r w:rsidR="00F3468B">
        <w:rPr>
          <w:rFonts w:ascii="Times New Roman" w:hAnsi="Times New Roman"/>
          <w:szCs w:val="21"/>
        </w:rPr>
        <w:t>，ろ紙</w:t>
      </w:r>
      <w:r w:rsidR="00E85C6B">
        <w:rPr>
          <w:rFonts w:ascii="Times New Roman" w:hAnsi="Times New Roman" w:hint="eastAsia"/>
          <w:szCs w:val="21"/>
        </w:rPr>
        <w:t>②</w:t>
      </w:r>
      <w:r w:rsidR="00F3468B">
        <w:rPr>
          <w:rFonts w:ascii="Times New Roman" w:hAnsi="Times New Roman"/>
          <w:szCs w:val="21"/>
        </w:rPr>
        <w:t>）</w:t>
      </w:r>
      <w:r w:rsidR="00FD43D1">
        <w:rPr>
          <w:rFonts w:ascii="Times New Roman" w:hAnsi="Times New Roman"/>
          <w:szCs w:val="21"/>
        </w:rPr>
        <w:t>及び測定機種の違い（</w:t>
      </w:r>
      <w:r w:rsidR="00FD43D1">
        <w:rPr>
          <w:rFonts w:ascii="Times New Roman" w:hAnsi="Times New Roman" w:hint="eastAsia"/>
          <w:szCs w:val="21"/>
        </w:rPr>
        <w:t>S: Sunset La</w:t>
      </w:r>
      <w:r w:rsidR="00FD43D1">
        <w:rPr>
          <w:rFonts w:ascii="Times New Roman" w:hAnsi="Times New Roman"/>
          <w:szCs w:val="21"/>
        </w:rPr>
        <w:t>b</w:t>
      </w:r>
      <w:r w:rsidR="00FD43D1">
        <w:rPr>
          <w:rFonts w:ascii="Times New Roman" w:hAnsi="Times New Roman" w:hint="eastAsia"/>
          <w:szCs w:val="21"/>
        </w:rPr>
        <w:t>oratory</w:t>
      </w:r>
      <w:r w:rsidR="00FD43D1">
        <w:rPr>
          <w:rFonts w:ascii="Times New Roman" w:hAnsi="Times New Roman" w:hint="eastAsia"/>
          <w:szCs w:val="21"/>
        </w:rPr>
        <w:t>、</w:t>
      </w:r>
      <w:r w:rsidR="00FD43D1">
        <w:rPr>
          <w:rFonts w:ascii="Times New Roman" w:hAnsi="Times New Roman" w:hint="eastAsia"/>
          <w:szCs w:val="21"/>
        </w:rPr>
        <w:t>D: DRI MODEL2001A</w:t>
      </w:r>
      <w:r w:rsidR="00FD43D1">
        <w:rPr>
          <w:rFonts w:ascii="Times New Roman" w:hAnsi="Times New Roman"/>
          <w:szCs w:val="21"/>
        </w:rPr>
        <w:t>）について検証し、それぞれの平均値についても同表に示した。</w:t>
      </w:r>
    </w:p>
    <w:p w:rsidR="00FD43D1" w:rsidRDefault="00FD43D1" w:rsidP="00C63986">
      <w:pPr>
        <w:rPr>
          <w:rFonts w:ascii="Times New Roman" w:hAnsi="Times New Roman"/>
          <w:szCs w:val="21"/>
        </w:rPr>
      </w:pPr>
      <w:r>
        <w:rPr>
          <w:rFonts w:ascii="Times New Roman" w:hAnsi="Times New Roman" w:hint="eastAsia"/>
          <w:szCs w:val="21"/>
        </w:rPr>
        <w:t xml:space="preserve">　各炭素成分のろ紙の違いについて、</w:t>
      </w:r>
      <w:r>
        <w:rPr>
          <w:rFonts w:ascii="Times New Roman" w:hAnsi="Times New Roman" w:hint="eastAsia"/>
          <w:szCs w:val="21"/>
        </w:rPr>
        <w:t>F</w:t>
      </w:r>
      <w:r>
        <w:rPr>
          <w:rFonts w:ascii="Times New Roman" w:hAnsi="Times New Roman" w:hint="eastAsia"/>
          <w:szCs w:val="21"/>
        </w:rPr>
        <w:t>検定</w:t>
      </w:r>
      <w:r w:rsidRPr="00FD43D1">
        <w:rPr>
          <w:rFonts w:ascii="Times New Roman" w:hAnsi="Times New Roman" w:hint="eastAsia"/>
          <w:szCs w:val="21"/>
          <w:vertAlign w:val="superscript"/>
        </w:rPr>
        <w:t>※</w:t>
      </w:r>
      <w:r w:rsidRPr="00FD43D1">
        <w:rPr>
          <w:rFonts w:ascii="Times New Roman" w:hAnsi="Times New Roman" w:hint="eastAsia"/>
          <w:szCs w:val="21"/>
          <w:vertAlign w:val="superscript"/>
        </w:rPr>
        <w:t>1</w:t>
      </w:r>
      <w:r>
        <w:rPr>
          <w:rFonts w:ascii="Times New Roman" w:hAnsi="Times New Roman" w:hint="eastAsia"/>
          <w:szCs w:val="21"/>
        </w:rPr>
        <w:t>及び</w:t>
      </w:r>
      <w:r>
        <w:rPr>
          <w:rFonts w:ascii="Times New Roman" w:hAnsi="Times New Roman" w:hint="eastAsia"/>
          <w:szCs w:val="21"/>
        </w:rPr>
        <w:t>t</w:t>
      </w:r>
      <w:r>
        <w:rPr>
          <w:rFonts w:ascii="Times New Roman" w:hAnsi="Times New Roman" w:hint="eastAsia"/>
          <w:szCs w:val="21"/>
        </w:rPr>
        <w:t>検定</w:t>
      </w:r>
      <w:r w:rsidRPr="00FD43D1">
        <w:rPr>
          <w:rFonts w:ascii="Times New Roman" w:hAnsi="Times New Roman" w:hint="eastAsia"/>
          <w:szCs w:val="21"/>
          <w:vertAlign w:val="superscript"/>
        </w:rPr>
        <w:t>※</w:t>
      </w:r>
      <w:r>
        <w:rPr>
          <w:rFonts w:ascii="Times New Roman" w:hAnsi="Times New Roman"/>
          <w:szCs w:val="21"/>
          <w:vertAlign w:val="superscript"/>
        </w:rPr>
        <w:t>2</w:t>
      </w:r>
      <w:r>
        <w:rPr>
          <w:rFonts w:ascii="Times New Roman" w:hAnsi="Times New Roman" w:hint="eastAsia"/>
          <w:szCs w:val="21"/>
        </w:rPr>
        <w:t>を実施したところ、</w:t>
      </w:r>
      <w:r w:rsidR="00937718">
        <w:rPr>
          <w:rFonts w:ascii="Times New Roman" w:hAnsi="Times New Roman" w:hint="eastAsia"/>
          <w:szCs w:val="21"/>
        </w:rPr>
        <w:t>いずれの成分もろ紙①とろ紙②の分散及び平均値に優位差は認められなかったため、ろ紙の違いによるバラツキは概ねないものと考えられた。</w:t>
      </w:r>
    </w:p>
    <w:p w:rsidR="00127CB0" w:rsidRDefault="00127CB0" w:rsidP="00C63986">
      <w:pPr>
        <w:rPr>
          <w:rFonts w:ascii="Times New Roman" w:hAnsi="Times New Roman"/>
          <w:szCs w:val="21"/>
        </w:rPr>
      </w:pPr>
      <w:r>
        <w:rPr>
          <w:rFonts w:ascii="Times New Roman" w:hAnsi="Times New Roman"/>
          <w:szCs w:val="21"/>
        </w:rPr>
        <w:t xml:space="preserve">　次に</w:t>
      </w:r>
      <w:r>
        <w:rPr>
          <w:rFonts w:ascii="Times New Roman" w:hAnsi="Times New Roman" w:hint="eastAsia"/>
          <w:szCs w:val="21"/>
        </w:rPr>
        <w:t>OC</w:t>
      </w:r>
      <w:r>
        <w:rPr>
          <w:rFonts w:ascii="Times New Roman" w:hAnsi="Times New Roman" w:hint="eastAsia"/>
          <w:szCs w:val="21"/>
        </w:rPr>
        <w:t>、</w:t>
      </w:r>
      <w:r>
        <w:rPr>
          <w:rFonts w:ascii="Times New Roman" w:hAnsi="Times New Roman" w:hint="eastAsia"/>
          <w:szCs w:val="21"/>
        </w:rPr>
        <w:t>EC</w:t>
      </w:r>
      <w:r>
        <w:rPr>
          <w:rFonts w:ascii="Times New Roman" w:hAnsi="Times New Roman" w:hint="eastAsia"/>
          <w:szCs w:val="21"/>
        </w:rPr>
        <w:t>、</w:t>
      </w:r>
      <w:r w:rsidR="00CC1104">
        <w:rPr>
          <w:rFonts w:ascii="Times New Roman" w:hAnsi="Times New Roman" w:hint="eastAsia"/>
          <w:szCs w:val="21"/>
        </w:rPr>
        <w:t>char</w:t>
      </w:r>
      <w:r>
        <w:rPr>
          <w:rFonts w:ascii="Times New Roman" w:hAnsi="Times New Roman" w:hint="eastAsia"/>
          <w:szCs w:val="21"/>
        </w:rPr>
        <w:t>-EC</w:t>
      </w:r>
      <w:r>
        <w:rPr>
          <w:rFonts w:ascii="Times New Roman" w:hAnsi="Times New Roman" w:hint="eastAsia"/>
          <w:szCs w:val="21"/>
        </w:rPr>
        <w:t>の測定機種の違いについて、</w:t>
      </w:r>
      <w:r>
        <w:rPr>
          <w:rFonts w:ascii="Times New Roman" w:hAnsi="Times New Roman" w:hint="eastAsia"/>
          <w:szCs w:val="21"/>
        </w:rPr>
        <w:t>F</w:t>
      </w:r>
      <w:r>
        <w:rPr>
          <w:rFonts w:ascii="Times New Roman" w:hAnsi="Times New Roman" w:hint="eastAsia"/>
          <w:szCs w:val="21"/>
        </w:rPr>
        <w:t>検定及び</w:t>
      </w:r>
      <w:r>
        <w:rPr>
          <w:rFonts w:ascii="Times New Roman" w:hAnsi="Times New Roman" w:hint="eastAsia"/>
          <w:szCs w:val="21"/>
        </w:rPr>
        <w:t>t</w:t>
      </w:r>
      <w:r>
        <w:rPr>
          <w:rFonts w:ascii="Times New Roman" w:hAnsi="Times New Roman" w:hint="eastAsia"/>
          <w:szCs w:val="21"/>
        </w:rPr>
        <w:t>検定を実施したところ、</w:t>
      </w:r>
      <w:r w:rsidR="00044611">
        <w:rPr>
          <w:rFonts w:ascii="Times New Roman" w:hAnsi="Times New Roman" w:hint="eastAsia"/>
          <w:szCs w:val="21"/>
          <w:shd w:val="pct15" w:color="auto" w:fill="FFFFFF"/>
        </w:rPr>
        <w:t>F</w:t>
      </w:r>
      <w:r w:rsidR="00044611">
        <w:rPr>
          <w:rFonts w:ascii="Times New Roman" w:hAnsi="Times New Roman" w:hint="eastAsia"/>
          <w:szCs w:val="21"/>
          <w:shd w:val="pct15" w:color="auto" w:fill="FFFFFF"/>
        </w:rPr>
        <w:t>検定により</w:t>
      </w:r>
      <w:r w:rsidR="00044611" w:rsidRPr="00044611">
        <w:rPr>
          <w:rFonts w:ascii="Times New Roman" w:hAnsi="Times New Roman" w:hint="eastAsia"/>
          <w:szCs w:val="21"/>
          <w:shd w:val="pct15" w:color="auto" w:fill="FFFFFF"/>
        </w:rPr>
        <w:t>char-EC</w:t>
      </w:r>
      <w:r w:rsidR="00044611" w:rsidRPr="00044611">
        <w:rPr>
          <w:rFonts w:ascii="Times New Roman" w:hAnsi="Times New Roman" w:hint="eastAsia"/>
          <w:szCs w:val="21"/>
          <w:shd w:val="pct15" w:color="auto" w:fill="FFFFFF"/>
        </w:rPr>
        <w:t>については有意差が認められた。</w:t>
      </w:r>
    </w:p>
    <w:p w:rsidR="002D396C" w:rsidRDefault="002D396C" w:rsidP="00C63986">
      <w:pPr>
        <w:rPr>
          <w:rFonts w:ascii="Times New Roman" w:hAnsi="Times New Roman"/>
          <w:szCs w:val="21"/>
        </w:rPr>
      </w:pPr>
      <w:r>
        <w:rPr>
          <w:rFonts w:ascii="Times New Roman" w:hAnsi="Times New Roman"/>
          <w:szCs w:val="21"/>
        </w:rPr>
        <w:lastRenderedPageBreak/>
        <w:t xml:space="preserve">　参考として</w:t>
      </w:r>
      <w:r>
        <w:rPr>
          <w:rFonts w:ascii="Times New Roman" w:hAnsi="Times New Roman" w:hint="eastAsia"/>
          <w:szCs w:val="21"/>
        </w:rPr>
        <w:t>TC (</w:t>
      </w:r>
      <w:r>
        <w:rPr>
          <w:rFonts w:ascii="Times New Roman" w:hAnsi="Times New Roman"/>
          <w:szCs w:val="21"/>
        </w:rPr>
        <w:t>OC+EC</w:t>
      </w:r>
      <w:r>
        <w:rPr>
          <w:rFonts w:ascii="Times New Roman" w:hAnsi="Times New Roman" w:hint="eastAsia"/>
          <w:szCs w:val="21"/>
        </w:rPr>
        <w:t>)</w:t>
      </w:r>
      <w:r>
        <w:rPr>
          <w:rFonts w:ascii="Times New Roman" w:hAnsi="Times New Roman" w:hint="eastAsia"/>
          <w:szCs w:val="21"/>
        </w:rPr>
        <w:t>の値も示した。</w:t>
      </w:r>
      <w:r>
        <w:rPr>
          <w:rFonts w:ascii="Times New Roman" w:hAnsi="Times New Roman"/>
          <w:szCs w:val="21"/>
        </w:rPr>
        <w:t>TC</w:t>
      </w:r>
      <w:r>
        <w:rPr>
          <w:rFonts w:ascii="Times New Roman" w:hAnsi="Times New Roman"/>
          <w:szCs w:val="21"/>
        </w:rPr>
        <w:t>は</w:t>
      </w:r>
      <w:r>
        <w:rPr>
          <w:rFonts w:ascii="Times New Roman" w:hAnsi="Times New Roman" w:hint="eastAsia"/>
          <w:szCs w:val="21"/>
        </w:rPr>
        <w:t>EC</w:t>
      </w:r>
      <w:r>
        <w:rPr>
          <w:rFonts w:ascii="Times New Roman" w:hAnsi="Times New Roman" w:hint="eastAsia"/>
          <w:szCs w:val="21"/>
        </w:rPr>
        <w:t>に比べてバラツキが小さく、</w:t>
      </w:r>
      <w:r>
        <w:rPr>
          <w:rFonts w:ascii="Times New Roman" w:hAnsi="Times New Roman" w:hint="eastAsia"/>
          <w:szCs w:val="21"/>
        </w:rPr>
        <w:t>CV</w:t>
      </w:r>
      <w:r>
        <w:rPr>
          <w:rFonts w:ascii="Times New Roman" w:hAnsi="Times New Roman" w:hint="eastAsia"/>
          <w:szCs w:val="21"/>
        </w:rPr>
        <w:t>は</w:t>
      </w:r>
      <w:r>
        <w:rPr>
          <w:rFonts w:ascii="Times New Roman" w:hAnsi="Times New Roman" w:hint="eastAsia"/>
          <w:szCs w:val="21"/>
        </w:rPr>
        <w:t>5%</w:t>
      </w:r>
      <w:r>
        <w:rPr>
          <w:rFonts w:ascii="Times New Roman" w:hAnsi="Times New Roman" w:hint="eastAsia"/>
          <w:szCs w:val="21"/>
        </w:rPr>
        <w:t>であった。</w:t>
      </w:r>
    </w:p>
    <w:p w:rsidR="002D396C" w:rsidRDefault="007477D4" w:rsidP="007477D4">
      <w:pPr>
        <w:ind w:left="1260" w:hangingChars="600" w:hanging="1260"/>
        <w:rPr>
          <w:rFonts w:ascii="Times New Roman" w:hAnsi="Times New Roman"/>
          <w:szCs w:val="21"/>
        </w:rPr>
      </w:pPr>
      <w:r>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F</w:t>
      </w:r>
      <w:r>
        <w:rPr>
          <w:rFonts w:ascii="Times New Roman" w:hAnsi="Times New Roman" w:hint="eastAsia"/>
          <w:szCs w:val="21"/>
        </w:rPr>
        <w:t>検定：</w:t>
      </w:r>
      <w:r>
        <w:rPr>
          <w:rFonts w:ascii="Times New Roman" w:hAnsi="Times New Roman" w:hint="eastAsia"/>
          <w:szCs w:val="21"/>
        </w:rPr>
        <w:t>2</w:t>
      </w:r>
      <w:r>
        <w:rPr>
          <w:rFonts w:ascii="Times New Roman" w:hAnsi="Times New Roman" w:hint="eastAsia"/>
          <w:szCs w:val="21"/>
        </w:rPr>
        <w:t>標本のバラツキが等しいか否かを両者の比を取ることで分散率を検定するもの。有意水準は</w:t>
      </w:r>
      <w:r>
        <w:rPr>
          <w:rFonts w:ascii="Times New Roman" w:hAnsi="Times New Roman" w:hint="eastAsia"/>
          <w:szCs w:val="21"/>
        </w:rPr>
        <w:t>5%</w:t>
      </w:r>
      <w:r>
        <w:rPr>
          <w:rFonts w:ascii="Times New Roman" w:hAnsi="Times New Roman" w:hint="eastAsia"/>
          <w:szCs w:val="21"/>
        </w:rPr>
        <w:t>とした。</w:t>
      </w:r>
    </w:p>
    <w:p w:rsidR="002D396C" w:rsidRDefault="007477D4" w:rsidP="007477D4">
      <w:pPr>
        <w:ind w:left="1260" w:hangingChars="600" w:hanging="1260"/>
        <w:rPr>
          <w:rFonts w:ascii="Times New Roman" w:hAnsi="Times New Roman"/>
          <w:szCs w:val="21"/>
        </w:rPr>
      </w:pPr>
      <w:r>
        <w:rPr>
          <w:rFonts w:ascii="Times New Roman" w:hAnsi="Times New Roman"/>
          <w:szCs w:val="21"/>
        </w:rPr>
        <w:t>※</w:t>
      </w:r>
      <w:r>
        <w:rPr>
          <w:rFonts w:ascii="Times New Roman" w:hAnsi="Times New Roman"/>
          <w:szCs w:val="21"/>
        </w:rPr>
        <w:t xml:space="preserve">　</w:t>
      </w:r>
      <w:r w:rsidR="00726D3C">
        <w:rPr>
          <w:rFonts w:ascii="Times New Roman" w:hAnsi="Times New Roman"/>
          <w:szCs w:val="21"/>
        </w:rPr>
        <w:t>t</w:t>
      </w:r>
      <w:r>
        <w:rPr>
          <w:rFonts w:ascii="Times New Roman" w:hAnsi="Times New Roman" w:hint="eastAsia"/>
          <w:szCs w:val="21"/>
        </w:rPr>
        <w:t>検定：</w:t>
      </w:r>
      <w:r>
        <w:rPr>
          <w:rFonts w:ascii="Times New Roman" w:hAnsi="Times New Roman" w:hint="eastAsia"/>
          <w:szCs w:val="21"/>
        </w:rPr>
        <w:t>2</w:t>
      </w:r>
      <w:r>
        <w:rPr>
          <w:rFonts w:ascii="Times New Roman" w:hAnsi="Times New Roman" w:hint="eastAsia"/>
          <w:szCs w:val="21"/>
        </w:rPr>
        <w:t>標本の平均値の差について検定するもの。今回は</w:t>
      </w:r>
      <w:r>
        <w:rPr>
          <w:rFonts w:ascii="Times New Roman" w:hAnsi="Times New Roman" w:hint="eastAsia"/>
          <w:szCs w:val="21"/>
        </w:rPr>
        <w:t>F</w:t>
      </w:r>
      <w:r>
        <w:rPr>
          <w:rFonts w:ascii="Times New Roman" w:hAnsi="Times New Roman" w:hint="eastAsia"/>
          <w:szCs w:val="21"/>
        </w:rPr>
        <w:t>検定にて等分散である場合に検定を実施している。有意水準は</w:t>
      </w:r>
      <w:r>
        <w:rPr>
          <w:rFonts w:ascii="Times New Roman" w:hAnsi="Times New Roman" w:hint="eastAsia"/>
          <w:szCs w:val="21"/>
        </w:rPr>
        <w:t>5%</w:t>
      </w:r>
      <w:r>
        <w:rPr>
          <w:rFonts w:ascii="Times New Roman" w:hAnsi="Times New Roman" w:hint="eastAsia"/>
          <w:szCs w:val="21"/>
        </w:rPr>
        <w:t>とした。</w:t>
      </w:r>
    </w:p>
    <w:p w:rsidR="00FA1BD8" w:rsidRDefault="00FA1BD8" w:rsidP="00FA1BD8">
      <w:pPr>
        <w:ind w:firstLineChars="100" w:firstLine="210"/>
        <w:rPr>
          <w:color w:val="000000"/>
          <w:szCs w:val="21"/>
        </w:rPr>
      </w:pPr>
    </w:p>
    <w:p w:rsidR="00535CFE" w:rsidRDefault="00535CFE" w:rsidP="00236588">
      <w:pPr>
        <w:ind w:leftChars="100" w:left="210"/>
        <w:rPr>
          <w:noProof/>
        </w:rPr>
      </w:pPr>
      <w:r w:rsidRPr="00B83D5B">
        <w:rPr>
          <w:rFonts w:ascii="ＭＳ Ｐゴシック" w:eastAsia="ＭＳ Ｐゴシック" w:hint="eastAsia"/>
          <w:color w:val="000000"/>
          <w:szCs w:val="21"/>
        </w:rPr>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-2-1</w:t>
      </w:r>
      <w:r w:rsidRPr="00B83D5B">
        <w:rPr>
          <w:rFonts w:ascii="ＭＳ Ｐゴシック" w:eastAsia="ＭＳ Ｐゴシック" w:hint="eastAsia"/>
          <w:color w:val="000000"/>
          <w:szCs w:val="21"/>
        </w:rPr>
        <w:t xml:space="preserve">　各機関の精度管理試料測定結果（炭素成分）</w:t>
      </w:r>
    </w:p>
    <w:p w:rsidR="00CC1104" w:rsidRPr="00156AF3" w:rsidRDefault="008373CE" w:rsidP="00236588">
      <w:pPr>
        <w:ind w:leftChars="100" w:left="210"/>
        <w:rPr>
          <w:color w:val="000000"/>
          <w:szCs w:val="21"/>
        </w:rPr>
      </w:pPr>
      <w:r w:rsidRPr="008373CE">
        <w:rPr>
          <w:noProof/>
        </w:rPr>
        <w:drawing>
          <wp:inline distT="0" distB="0" distL="0" distR="0">
            <wp:extent cx="4896000" cy="40467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0" cy="4046760"/>
                    </a:xfrm>
                    <a:prstGeom prst="rect">
                      <a:avLst/>
                    </a:prstGeom>
                    <a:noFill/>
                    <a:ln>
                      <a:noFill/>
                    </a:ln>
                  </pic:spPr>
                </pic:pic>
              </a:graphicData>
            </a:graphic>
          </wp:inline>
        </w:drawing>
      </w:r>
    </w:p>
    <w:p w:rsidR="002C2B18" w:rsidRDefault="002C2B18" w:rsidP="00FA1BD8">
      <w:pPr>
        <w:ind w:firstLineChars="100" w:firstLine="210"/>
        <w:rPr>
          <w:color w:val="000000"/>
          <w:szCs w:val="21"/>
        </w:rPr>
      </w:pPr>
    </w:p>
    <w:p w:rsidR="00C44CE5" w:rsidRPr="00B83D5B" w:rsidRDefault="00C1592A" w:rsidP="00C44CE5">
      <w:pPr>
        <w:rPr>
          <w:rFonts w:ascii="ＭＳ ゴシック" w:eastAsia="ＭＳ ゴシック" w:hAnsi="ＭＳ ゴシック"/>
          <w:sz w:val="22"/>
        </w:rPr>
      </w:pPr>
      <w:r>
        <w:rPr>
          <w:rFonts w:ascii="ＭＳ ゴシック" w:eastAsia="ＭＳ ゴシック" w:hAnsi="ＭＳ ゴシック"/>
          <w:sz w:val="22"/>
        </w:rPr>
        <w:t>8</w:t>
      </w:r>
      <w:r w:rsidR="00C44CE5" w:rsidRPr="00B83D5B">
        <w:rPr>
          <w:rFonts w:ascii="ＭＳ ゴシック" w:eastAsia="ＭＳ ゴシック" w:hAnsi="ＭＳ ゴシック" w:hint="eastAsia"/>
          <w:sz w:val="22"/>
        </w:rPr>
        <w:t>.3　無機元素成分</w:t>
      </w:r>
    </w:p>
    <w:p w:rsidR="005464C8" w:rsidRDefault="00C1592A" w:rsidP="005464C8">
      <w:pPr>
        <w:rPr>
          <w:rFonts w:asciiTheme="majorEastAsia" w:eastAsiaTheme="majorEastAsia" w:hAnsiTheme="majorEastAsia"/>
          <w:sz w:val="22"/>
        </w:rPr>
      </w:pPr>
      <w:r>
        <w:rPr>
          <w:rFonts w:ascii="ＭＳ ゴシック" w:eastAsia="ＭＳ ゴシック" w:hAnsi="ＭＳ ゴシック"/>
          <w:sz w:val="22"/>
        </w:rPr>
        <w:t>8</w:t>
      </w:r>
      <w:r w:rsidR="005464C8" w:rsidRPr="00B83D5B">
        <w:rPr>
          <w:rFonts w:ascii="ＭＳ ゴシック" w:eastAsia="ＭＳ ゴシック" w:hAnsi="ＭＳ ゴシック" w:hint="eastAsia"/>
          <w:sz w:val="22"/>
        </w:rPr>
        <w:t>.3</w:t>
      </w:r>
      <w:r w:rsidR="005464C8" w:rsidRPr="00B83D5B">
        <w:rPr>
          <w:rFonts w:ascii="ＭＳ ゴシック" w:eastAsia="ＭＳ ゴシック" w:hAnsi="ＭＳ ゴシック"/>
          <w:sz w:val="22"/>
        </w:rPr>
        <w:t>.1</w:t>
      </w:r>
      <w:r w:rsidR="005464C8" w:rsidRPr="00B83D5B">
        <w:rPr>
          <w:rFonts w:ascii="ＭＳ ゴシック" w:eastAsia="ＭＳ ゴシック" w:hAnsi="ＭＳ ゴシック" w:hint="eastAsia"/>
          <w:sz w:val="22"/>
        </w:rPr>
        <w:t xml:space="preserve">　試料の調製方法</w:t>
      </w:r>
    </w:p>
    <w:p w:rsidR="005464C8" w:rsidRDefault="005464C8" w:rsidP="00FA1BD8">
      <w:pPr>
        <w:spacing w:line="240" w:lineRule="atLeast"/>
        <w:rPr>
          <w:rFonts w:asciiTheme="minorEastAsia" w:eastAsiaTheme="minorEastAsia" w:hAnsiTheme="minorEastAsia"/>
          <w:szCs w:val="21"/>
        </w:rPr>
      </w:pPr>
      <w:r>
        <w:rPr>
          <w:rFonts w:asciiTheme="minorEastAsia" w:eastAsiaTheme="minorEastAsia" w:hAnsiTheme="minorEastAsia"/>
          <w:szCs w:val="21"/>
        </w:rPr>
        <w:t xml:space="preserve">　あらかじめ</w:t>
      </w:r>
      <w:r w:rsidR="00A717E6">
        <w:rPr>
          <w:rFonts w:asciiTheme="minorEastAsia" w:eastAsiaTheme="minorEastAsia" w:hAnsiTheme="minorEastAsia"/>
          <w:szCs w:val="21"/>
        </w:rPr>
        <w:t>超純水</w:t>
      </w:r>
      <w:r w:rsidR="00A717E6" w:rsidRPr="00681EE0">
        <w:rPr>
          <w:rFonts w:ascii="Times New Roman" w:eastAsiaTheme="minorEastAsia" w:hAnsi="Times New Roman" w:cs="Times New Roman"/>
          <w:szCs w:val="21"/>
        </w:rPr>
        <w:t>800 mL</w:t>
      </w:r>
      <w:r w:rsidR="00A717E6" w:rsidRPr="00681EE0">
        <w:rPr>
          <w:rFonts w:asciiTheme="minorEastAsia" w:eastAsiaTheme="minorEastAsia" w:hAnsiTheme="minorEastAsia"/>
          <w:szCs w:val="21"/>
        </w:rPr>
        <w:t>と硝酸</w:t>
      </w:r>
      <w:r w:rsidR="00A717E6" w:rsidRPr="00681EE0">
        <w:rPr>
          <w:rFonts w:ascii="Times New Roman" w:eastAsiaTheme="minorEastAsia" w:hAnsi="Times New Roman" w:cs="Times New Roman"/>
          <w:szCs w:val="21"/>
        </w:rPr>
        <w:t>50 mL</w:t>
      </w:r>
      <w:r w:rsidR="00A717E6" w:rsidRPr="00681EE0">
        <w:rPr>
          <w:rFonts w:asciiTheme="minorEastAsia" w:eastAsiaTheme="minorEastAsia" w:hAnsiTheme="minorEastAsia" w:hint="eastAsia"/>
          <w:szCs w:val="21"/>
        </w:rPr>
        <w:t>を入れた</w:t>
      </w:r>
      <w:r w:rsidR="00A717E6" w:rsidRPr="00681EE0">
        <w:rPr>
          <w:rFonts w:ascii="Times New Roman" w:eastAsiaTheme="minorEastAsia" w:hAnsi="Times New Roman" w:cs="Times New Roman"/>
          <w:szCs w:val="21"/>
        </w:rPr>
        <w:t>1,000 mL</w:t>
      </w:r>
      <w:r w:rsidR="00A717E6" w:rsidRPr="00681EE0">
        <w:rPr>
          <w:rFonts w:asciiTheme="minorEastAsia" w:eastAsiaTheme="minorEastAsia" w:hAnsiTheme="minorEastAsia" w:hint="eastAsia"/>
          <w:szCs w:val="21"/>
        </w:rPr>
        <w:t>メスフラスコに、混合標準液</w:t>
      </w:r>
      <w:r w:rsidR="00A717E6" w:rsidRPr="00681EE0">
        <w:rPr>
          <w:rFonts w:ascii="Times New Roman" w:eastAsiaTheme="minorEastAsia" w:hAnsi="Times New Roman" w:cs="Times New Roman"/>
          <w:szCs w:val="21"/>
        </w:rPr>
        <w:t>3 mL</w:t>
      </w:r>
      <w:r w:rsidR="00A717E6">
        <w:rPr>
          <w:rFonts w:asciiTheme="minorEastAsia" w:eastAsiaTheme="minorEastAsia" w:hAnsiTheme="minorEastAsia" w:hint="eastAsia"/>
          <w:szCs w:val="21"/>
        </w:rPr>
        <w:t>を分取後メスアップし、精度管理試料（無機元素成分）とした。調製濃度を表</w:t>
      </w:r>
      <w:r w:rsidR="00B11ABF">
        <w:rPr>
          <w:rFonts w:ascii="Times New Roman" w:eastAsiaTheme="minorEastAsia" w:hAnsi="Times New Roman" w:cs="Times New Roman"/>
          <w:szCs w:val="21"/>
        </w:rPr>
        <w:t>8</w:t>
      </w:r>
      <w:r w:rsidR="00A717E6" w:rsidRPr="00681EE0">
        <w:rPr>
          <w:rFonts w:ascii="Times New Roman" w:eastAsiaTheme="minorEastAsia" w:hAnsi="Times New Roman" w:cs="Times New Roman"/>
          <w:szCs w:val="21"/>
        </w:rPr>
        <w:t>-3-1</w:t>
      </w:r>
      <w:r w:rsidR="00A717E6">
        <w:rPr>
          <w:rFonts w:asciiTheme="minorEastAsia" w:eastAsiaTheme="minorEastAsia" w:hAnsiTheme="minorEastAsia" w:hint="eastAsia"/>
          <w:szCs w:val="21"/>
        </w:rPr>
        <w:t>に示す。</w:t>
      </w:r>
    </w:p>
    <w:p w:rsidR="00C44CE5" w:rsidRPr="00C44CE5" w:rsidRDefault="00C44CE5" w:rsidP="00FA1BD8">
      <w:pPr>
        <w:spacing w:line="240" w:lineRule="atLeast"/>
        <w:rPr>
          <w:rFonts w:asciiTheme="minorEastAsia" w:eastAsiaTheme="minorEastAsia" w:hAnsiTheme="minorEastAsia"/>
          <w:szCs w:val="21"/>
        </w:rPr>
      </w:pPr>
    </w:p>
    <w:p w:rsidR="00FA1BD8" w:rsidRPr="00156AF3" w:rsidRDefault="00EB67EB" w:rsidP="00EB67EB">
      <w:pPr>
        <w:ind w:firstLineChars="100" w:firstLine="210"/>
        <w:rPr>
          <w:szCs w:val="21"/>
        </w:rPr>
      </w:pPr>
      <w:r w:rsidRPr="00B83D5B">
        <w:rPr>
          <w:rFonts w:ascii="ＭＳ Ｐゴシック" w:eastAsia="ＭＳ Ｐゴシック" w:hint="eastAsia"/>
          <w:szCs w:val="21"/>
        </w:rPr>
        <w:t>表</w:t>
      </w:r>
      <w:r w:rsidR="00C1592A">
        <w:rPr>
          <w:rFonts w:ascii="ＭＳ Ｐゴシック" w:eastAsia="ＭＳ Ｐゴシック" w:cs="Times New Roman"/>
          <w:szCs w:val="21"/>
        </w:rPr>
        <w:t>8</w:t>
      </w:r>
      <w:r w:rsidRPr="00B83D5B">
        <w:rPr>
          <w:rFonts w:ascii="ＭＳ Ｐゴシック" w:eastAsia="ＭＳ Ｐゴシック" w:cs="Times New Roman"/>
          <w:szCs w:val="21"/>
        </w:rPr>
        <w:t>-3-1</w:t>
      </w:r>
      <w:r w:rsidRPr="00B83D5B">
        <w:rPr>
          <w:rFonts w:ascii="ＭＳ Ｐゴシック" w:eastAsia="ＭＳ Ｐゴシック"/>
          <w:szCs w:val="21"/>
        </w:rPr>
        <w:t xml:space="preserve">　精度管理試料の調製濃度（無機元素成分）</w:t>
      </w:r>
      <w:r w:rsidR="006E658E" w:rsidRPr="006E658E">
        <w:rPr>
          <w:noProof/>
        </w:rPr>
        <w:drawing>
          <wp:inline distT="0" distB="0" distL="0" distR="0">
            <wp:extent cx="5400040" cy="74666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46666"/>
                    </a:xfrm>
                    <a:prstGeom prst="rect">
                      <a:avLst/>
                    </a:prstGeom>
                    <a:noFill/>
                    <a:ln>
                      <a:noFill/>
                    </a:ln>
                  </pic:spPr>
                </pic:pic>
              </a:graphicData>
            </a:graphic>
          </wp:inline>
        </w:drawing>
      </w:r>
    </w:p>
    <w:p w:rsidR="00A717E6" w:rsidRPr="00B83D5B" w:rsidRDefault="00C1592A" w:rsidP="00A717E6">
      <w:pPr>
        <w:rPr>
          <w:rFonts w:ascii="ＭＳ ゴシック" w:eastAsia="ＭＳ ゴシック" w:hAnsi="ＭＳ ゴシック"/>
          <w:sz w:val="22"/>
        </w:rPr>
      </w:pPr>
      <w:r>
        <w:rPr>
          <w:rFonts w:ascii="ＭＳ ゴシック" w:eastAsia="ＭＳ ゴシック" w:hAnsi="ＭＳ ゴシック"/>
          <w:sz w:val="22"/>
        </w:rPr>
        <w:lastRenderedPageBreak/>
        <w:t>8</w:t>
      </w:r>
      <w:r w:rsidR="00A717E6" w:rsidRPr="00B83D5B">
        <w:rPr>
          <w:rFonts w:ascii="ＭＳ ゴシック" w:eastAsia="ＭＳ ゴシック" w:hAnsi="ＭＳ ゴシック" w:hint="eastAsia"/>
          <w:sz w:val="22"/>
        </w:rPr>
        <w:t>.3</w:t>
      </w:r>
      <w:r w:rsidR="00A717E6" w:rsidRPr="00B83D5B">
        <w:rPr>
          <w:rFonts w:ascii="ＭＳ ゴシック" w:eastAsia="ＭＳ ゴシック" w:hAnsi="ＭＳ ゴシック"/>
          <w:sz w:val="22"/>
        </w:rPr>
        <w:t>.</w:t>
      </w:r>
      <w:r w:rsidR="00EA5623" w:rsidRPr="00B83D5B">
        <w:rPr>
          <w:rFonts w:ascii="ＭＳ ゴシック" w:eastAsia="ＭＳ ゴシック" w:hAnsi="ＭＳ ゴシック"/>
          <w:sz w:val="22"/>
        </w:rPr>
        <w:t>2</w:t>
      </w:r>
      <w:r w:rsidR="00A717E6" w:rsidRPr="00B83D5B">
        <w:rPr>
          <w:rFonts w:ascii="ＭＳ ゴシック" w:eastAsia="ＭＳ ゴシック" w:hAnsi="ＭＳ ゴシック" w:hint="eastAsia"/>
          <w:sz w:val="22"/>
        </w:rPr>
        <w:t xml:space="preserve">　</w:t>
      </w:r>
      <w:r w:rsidR="00EA5623" w:rsidRPr="00B83D5B">
        <w:rPr>
          <w:rFonts w:ascii="ＭＳ ゴシック" w:eastAsia="ＭＳ ゴシック" w:hAnsi="ＭＳ ゴシック" w:hint="eastAsia"/>
          <w:sz w:val="22"/>
        </w:rPr>
        <w:t>各機関の測定結果</w:t>
      </w:r>
    </w:p>
    <w:p w:rsidR="00A717E6" w:rsidRDefault="00A717E6" w:rsidP="00C63986">
      <w:pPr>
        <w:rPr>
          <w:rFonts w:asciiTheme="minorEastAsia" w:eastAsiaTheme="minorEastAsia" w:hAnsiTheme="minorEastAsia"/>
          <w:szCs w:val="21"/>
        </w:rPr>
      </w:pPr>
      <w:r>
        <w:rPr>
          <w:rFonts w:asciiTheme="minorEastAsia" w:eastAsiaTheme="minorEastAsia" w:hAnsiTheme="minorEastAsia"/>
          <w:szCs w:val="21"/>
        </w:rPr>
        <w:t xml:space="preserve">　測定結果を表</w:t>
      </w:r>
      <w:r w:rsidR="00C1592A">
        <w:rPr>
          <w:rFonts w:ascii="Times New Roman" w:eastAsiaTheme="minorEastAsia" w:hAnsi="Times New Roman" w:cs="Times New Roman"/>
          <w:szCs w:val="21"/>
        </w:rPr>
        <w:t>8</w:t>
      </w:r>
      <w:r w:rsidRPr="007A49AA">
        <w:rPr>
          <w:rFonts w:ascii="Times New Roman" w:eastAsiaTheme="minorEastAsia" w:hAnsi="Times New Roman" w:cs="Times New Roman"/>
          <w:szCs w:val="21"/>
        </w:rPr>
        <w:t>-3-2</w:t>
      </w:r>
      <w:r>
        <w:rPr>
          <w:rFonts w:asciiTheme="minorEastAsia" w:eastAsiaTheme="minorEastAsia" w:hAnsiTheme="minorEastAsia" w:hint="eastAsia"/>
          <w:szCs w:val="21"/>
        </w:rPr>
        <w:t>に示す。</w:t>
      </w:r>
    </w:p>
    <w:p w:rsidR="00A717E6" w:rsidRDefault="00A717E6" w:rsidP="00C63986">
      <w:pPr>
        <w:rPr>
          <w:rFonts w:asciiTheme="minorEastAsia" w:eastAsiaTheme="minorEastAsia" w:hAnsiTheme="minorEastAsia"/>
          <w:szCs w:val="21"/>
        </w:rPr>
      </w:pPr>
      <w:r>
        <w:rPr>
          <w:rFonts w:asciiTheme="minorEastAsia" w:eastAsiaTheme="minorEastAsia" w:hAnsiTheme="minorEastAsia"/>
          <w:szCs w:val="21"/>
        </w:rPr>
        <w:t xml:space="preserve">　各機関の測定結果の平均値は、調製濃度と概ね一致した。</w:t>
      </w:r>
    </w:p>
    <w:p w:rsidR="00342EE5" w:rsidRDefault="00342EE5" w:rsidP="00C63986">
      <w:pPr>
        <w:rPr>
          <w:rFonts w:ascii="Times New Roman" w:eastAsiaTheme="minorEastAsia" w:hAnsi="Times New Roman"/>
          <w:szCs w:val="21"/>
        </w:rPr>
      </w:pPr>
      <w:r>
        <w:rPr>
          <w:rFonts w:asciiTheme="minorEastAsia" w:eastAsiaTheme="minorEastAsia" w:hAnsiTheme="minorEastAsia"/>
          <w:szCs w:val="21"/>
        </w:rPr>
        <w:t xml:space="preserve">　</w:t>
      </w:r>
      <w:r>
        <w:rPr>
          <w:rFonts w:ascii="Times New Roman" w:eastAsiaTheme="minorEastAsia" w:hAnsi="Times New Roman"/>
          <w:szCs w:val="21"/>
        </w:rPr>
        <w:t>Al</w:t>
      </w:r>
      <w:r>
        <w:rPr>
          <w:rFonts w:ascii="Times New Roman" w:eastAsiaTheme="minorEastAsia" w:hAnsi="Times New Roman"/>
          <w:szCs w:val="21"/>
        </w:rPr>
        <w:t>、</w:t>
      </w:r>
      <w:r>
        <w:rPr>
          <w:rFonts w:ascii="Times New Roman" w:eastAsiaTheme="minorEastAsia" w:hAnsi="Times New Roman"/>
          <w:szCs w:val="21"/>
        </w:rPr>
        <w:t>K</w:t>
      </w:r>
      <w:r>
        <w:rPr>
          <w:rFonts w:ascii="Times New Roman" w:eastAsiaTheme="minorEastAsia" w:hAnsi="Times New Roman"/>
          <w:szCs w:val="21"/>
        </w:rPr>
        <w:t>、</w:t>
      </w:r>
      <w:r>
        <w:rPr>
          <w:rFonts w:ascii="Times New Roman" w:eastAsiaTheme="minorEastAsia" w:hAnsi="Times New Roman"/>
          <w:szCs w:val="21"/>
        </w:rPr>
        <w:t>Ca</w:t>
      </w:r>
      <w:r>
        <w:rPr>
          <w:rFonts w:ascii="Times New Roman" w:eastAsiaTheme="minorEastAsia" w:hAnsi="Times New Roman"/>
          <w:szCs w:val="21"/>
        </w:rPr>
        <w:t>、</w:t>
      </w:r>
      <w:proofErr w:type="spellStart"/>
      <w:r>
        <w:rPr>
          <w:rFonts w:ascii="Times New Roman" w:eastAsiaTheme="minorEastAsia" w:hAnsi="Times New Roman"/>
          <w:szCs w:val="21"/>
        </w:rPr>
        <w:t>Sc</w:t>
      </w:r>
      <w:proofErr w:type="spellEnd"/>
      <w:r>
        <w:rPr>
          <w:rFonts w:ascii="Times New Roman" w:eastAsiaTheme="minorEastAsia" w:hAnsi="Times New Roman"/>
          <w:szCs w:val="21"/>
        </w:rPr>
        <w:t>、</w:t>
      </w:r>
      <w:r>
        <w:rPr>
          <w:rFonts w:ascii="Times New Roman" w:eastAsiaTheme="minorEastAsia" w:hAnsi="Times New Roman"/>
          <w:szCs w:val="21"/>
        </w:rPr>
        <w:t>V</w:t>
      </w:r>
      <w:r>
        <w:rPr>
          <w:rFonts w:ascii="Times New Roman" w:eastAsiaTheme="minorEastAsia" w:hAnsi="Times New Roman"/>
          <w:szCs w:val="21"/>
        </w:rPr>
        <w:t>、</w:t>
      </w:r>
      <w:r>
        <w:rPr>
          <w:rFonts w:ascii="Times New Roman" w:eastAsiaTheme="minorEastAsia" w:hAnsi="Times New Roman"/>
          <w:szCs w:val="21"/>
        </w:rPr>
        <w:t>Cr</w:t>
      </w:r>
      <w:r>
        <w:rPr>
          <w:rFonts w:ascii="Times New Roman" w:eastAsiaTheme="minorEastAsia" w:hAnsi="Times New Roman"/>
          <w:szCs w:val="21"/>
        </w:rPr>
        <w:t>、</w:t>
      </w:r>
      <w:proofErr w:type="spellStart"/>
      <w:r>
        <w:rPr>
          <w:rFonts w:ascii="Times New Roman" w:eastAsiaTheme="minorEastAsia" w:hAnsi="Times New Roman"/>
          <w:szCs w:val="21"/>
        </w:rPr>
        <w:t>Mn</w:t>
      </w:r>
      <w:proofErr w:type="spellEnd"/>
      <w:r>
        <w:rPr>
          <w:rFonts w:ascii="Times New Roman" w:eastAsiaTheme="minorEastAsia" w:hAnsi="Times New Roman"/>
          <w:szCs w:val="21"/>
        </w:rPr>
        <w:t>、</w:t>
      </w:r>
      <w:r>
        <w:rPr>
          <w:rFonts w:ascii="Times New Roman" w:eastAsiaTheme="minorEastAsia" w:hAnsi="Times New Roman"/>
          <w:szCs w:val="21"/>
        </w:rPr>
        <w:t>Fe</w:t>
      </w:r>
      <w:r>
        <w:rPr>
          <w:rFonts w:ascii="Times New Roman" w:eastAsiaTheme="minorEastAsia" w:hAnsi="Times New Roman"/>
          <w:szCs w:val="21"/>
        </w:rPr>
        <w:t>、</w:t>
      </w:r>
      <w:r>
        <w:rPr>
          <w:rFonts w:ascii="Times New Roman" w:eastAsiaTheme="minorEastAsia" w:hAnsi="Times New Roman"/>
          <w:szCs w:val="21"/>
        </w:rPr>
        <w:t>Co</w:t>
      </w:r>
      <w:r>
        <w:rPr>
          <w:rFonts w:ascii="Times New Roman" w:eastAsiaTheme="minorEastAsia" w:hAnsi="Times New Roman"/>
          <w:szCs w:val="21"/>
        </w:rPr>
        <w:t>、</w:t>
      </w:r>
      <w:r>
        <w:rPr>
          <w:rFonts w:ascii="Times New Roman" w:eastAsiaTheme="minorEastAsia" w:hAnsi="Times New Roman"/>
          <w:szCs w:val="21"/>
        </w:rPr>
        <w:t>Ni</w:t>
      </w:r>
      <w:r>
        <w:rPr>
          <w:rFonts w:ascii="Times New Roman" w:eastAsiaTheme="minorEastAsia" w:hAnsi="Times New Roman"/>
          <w:szCs w:val="21"/>
        </w:rPr>
        <w:t>、</w:t>
      </w:r>
      <w:r>
        <w:rPr>
          <w:rFonts w:ascii="Times New Roman" w:eastAsiaTheme="minorEastAsia" w:hAnsi="Times New Roman"/>
          <w:szCs w:val="21"/>
        </w:rPr>
        <w:t>Zn</w:t>
      </w:r>
      <w:r>
        <w:rPr>
          <w:rFonts w:ascii="Times New Roman" w:eastAsiaTheme="minorEastAsia" w:hAnsi="Times New Roman"/>
          <w:szCs w:val="21"/>
        </w:rPr>
        <w:t>、</w:t>
      </w:r>
      <w:r>
        <w:rPr>
          <w:rFonts w:ascii="Times New Roman" w:eastAsiaTheme="minorEastAsia" w:hAnsi="Times New Roman"/>
          <w:szCs w:val="21"/>
        </w:rPr>
        <w:t>As</w:t>
      </w:r>
      <w:r>
        <w:rPr>
          <w:rFonts w:ascii="Times New Roman" w:eastAsiaTheme="minorEastAsia" w:hAnsi="Times New Roman"/>
          <w:szCs w:val="21"/>
        </w:rPr>
        <w:t>、</w:t>
      </w:r>
      <w:proofErr w:type="spellStart"/>
      <w:r>
        <w:rPr>
          <w:rFonts w:ascii="Times New Roman" w:eastAsiaTheme="minorEastAsia" w:hAnsi="Times New Roman"/>
          <w:szCs w:val="21"/>
        </w:rPr>
        <w:t>Rb</w:t>
      </w:r>
      <w:proofErr w:type="spellEnd"/>
      <w:r>
        <w:rPr>
          <w:rFonts w:ascii="Times New Roman" w:eastAsiaTheme="minorEastAsia" w:hAnsi="Times New Roman"/>
          <w:szCs w:val="21"/>
        </w:rPr>
        <w:t>、</w:t>
      </w:r>
      <w:r>
        <w:rPr>
          <w:rFonts w:ascii="Times New Roman" w:eastAsiaTheme="minorEastAsia" w:hAnsi="Times New Roman"/>
          <w:szCs w:val="21"/>
        </w:rPr>
        <w:t>Mo</w:t>
      </w:r>
      <w:r>
        <w:rPr>
          <w:rFonts w:ascii="Times New Roman" w:eastAsiaTheme="minorEastAsia" w:hAnsi="Times New Roman"/>
          <w:szCs w:val="21"/>
        </w:rPr>
        <w:t>、</w:t>
      </w:r>
      <w:r>
        <w:rPr>
          <w:rFonts w:ascii="Times New Roman" w:eastAsiaTheme="minorEastAsia" w:hAnsi="Times New Roman"/>
          <w:szCs w:val="21"/>
        </w:rPr>
        <w:t>Sb</w:t>
      </w:r>
      <w:r>
        <w:rPr>
          <w:rFonts w:ascii="Times New Roman" w:eastAsiaTheme="minorEastAsia" w:hAnsi="Times New Roman"/>
          <w:szCs w:val="21"/>
        </w:rPr>
        <w:t>、</w:t>
      </w:r>
      <w:r>
        <w:rPr>
          <w:rFonts w:ascii="Times New Roman" w:eastAsiaTheme="minorEastAsia" w:hAnsi="Times New Roman"/>
          <w:szCs w:val="21"/>
        </w:rPr>
        <w:t>Cs</w:t>
      </w:r>
      <w:r>
        <w:rPr>
          <w:rFonts w:ascii="Times New Roman" w:eastAsiaTheme="minorEastAsia" w:hAnsi="Times New Roman"/>
          <w:szCs w:val="21"/>
        </w:rPr>
        <w:t>、</w:t>
      </w:r>
      <w:r>
        <w:rPr>
          <w:rFonts w:ascii="Times New Roman" w:eastAsiaTheme="minorEastAsia" w:hAnsi="Times New Roman"/>
          <w:szCs w:val="21"/>
        </w:rPr>
        <w:t>Ba</w:t>
      </w:r>
      <w:r>
        <w:rPr>
          <w:rFonts w:ascii="Times New Roman" w:eastAsiaTheme="minorEastAsia" w:hAnsi="Times New Roman"/>
          <w:szCs w:val="21"/>
        </w:rPr>
        <w:t>、</w:t>
      </w:r>
      <w:r>
        <w:rPr>
          <w:rFonts w:ascii="Times New Roman" w:eastAsiaTheme="minorEastAsia" w:hAnsi="Times New Roman"/>
          <w:szCs w:val="21"/>
        </w:rPr>
        <w:t>La</w:t>
      </w:r>
      <w:r>
        <w:rPr>
          <w:rFonts w:ascii="Times New Roman" w:eastAsiaTheme="minorEastAsia" w:hAnsi="Times New Roman"/>
          <w:szCs w:val="21"/>
        </w:rPr>
        <w:t>、</w:t>
      </w:r>
      <w:r>
        <w:rPr>
          <w:rFonts w:ascii="Times New Roman" w:eastAsiaTheme="minorEastAsia" w:hAnsi="Times New Roman"/>
          <w:szCs w:val="21"/>
        </w:rPr>
        <w:t>Ce</w:t>
      </w:r>
      <w:r>
        <w:rPr>
          <w:rFonts w:ascii="Times New Roman" w:eastAsiaTheme="minorEastAsia" w:hAnsi="Times New Roman"/>
          <w:szCs w:val="21"/>
        </w:rPr>
        <w:t>、</w:t>
      </w:r>
      <w:r>
        <w:rPr>
          <w:rFonts w:ascii="Times New Roman" w:eastAsiaTheme="minorEastAsia" w:hAnsi="Times New Roman"/>
          <w:szCs w:val="21"/>
        </w:rPr>
        <w:t>Sm</w:t>
      </w:r>
      <w:r>
        <w:rPr>
          <w:rFonts w:ascii="Times New Roman" w:eastAsiaTheme="minorEastAsia" w:hAnsi="Times New Roman"/>
          <w:szCs w:val="21"/>
        </w:rPr>
        <w:t>、</w:t>
      </w:r>
      <w:proofErr w:type="spellStart"/>
      <w:r>
        <w:rPr>
          <w:rFonts w:ascii="Times New Roman" w:eastAsiaTheme="minorEastAsia" w:hAnsi="Times New Roman"/>
          <w:szCs w:val="21"/>
        </w:rPr>
        <w:t>Pb</w:t>
      </w:r>
      <w:proofErr w:type="spellEnd"/>
      <w:r>
        <w:rPr>
          <w:rFonts w:ascii="Times New Roman" w:eastAsiaTheme="minorEastAsia" w:hAnsi="Times New Roman"/>
          <w:szCs w:val="21"/>
        </w:rPr>
        <w:t>は、機関によるバラツキが</w:t>
      </w:r>
      <w:r>
        <w:rPr>
          <w:rFonts w:ascii="Times New Roman" w:eastAsiaTheme="minorEastAsia" w:hAnsi="Times New Roman"/>
          <w:szCs w:val="21"/>
        </w:rPr>
        <w:t>CV</w:t>
      </w:r>
      <w:r>
        <w:rPr>
          <w:rFonts w:ascii="Times New Roman" w:eastAsiaTheme="minorEastAsia" w:hAnsi="Times New Roman"/>
          <w:szCs w:val="21"/>
        </w:rPr>
        <w:t>で</w:t>
      </w:r>
      <w:r>
        <w:rPr>
          <w:rFonts w:ascii="Times New Roman" w:eastAsiaTheme="minorEastAsia" w:hAnsi="Times New Roman" w:hint="eastAsia"/>
          <w:szCs w:val="21"/>
        </w:rPr>
        <w:t>9</w:t>
      </w:r>
      <w:r w:rsidR="002235DC">
        <w:rPr>
          <w:rFonts w:ascii="Times New Roman" w:eastAsiaTheme="minorEastAsia" w:hAnsi="Times New Roman" w:hint="eastAsia"/>
          <w:szCs w:val="21"/>
        </w:rPr>
        <w:t>%</w:t>
      </w:r>
      <w:r>
        <w:rPr>
          <w:rFonts w:ascii="Times New Roman" w:eastAsiaTheme="minorEastAsia" w:hAnsi="Times New Roman" w:hint="eastAsia"/>
          <w:szCs w:val="21"/>
        </w:rPr>
        <w:t>以内であり、概ね良好であった。</w:t>
      </w:r>
    </w:p>
    <w:p w:rsidR="00342EE5" w:rsidRDefault="00342EE5" w:rsidP="00C63986">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Na</w:t>
      </w:r>
      <w:r>
        <w:rPr>
          <w:rFonts w:ascii="Times New Roman" w:eastAsiaTheme="minorEastAsia" w:hAnsi="Times New Roman" w:hint="eastAsia"/>
          <w:szCs w:val="21"/>
        </w:rPr>
        <w:t>、</w:t>
      </w:r>
      <w:r>
        <w:rPr>
          <w:rFonts w:ascii="Times New Roman" w:eastAsiaTheme="minorEastAsia" w:hAnsi="Times New Roman" w:hint="eastAsia"/>
          <w:szCs w:val="21"/>
        </w:rPr>
        <w:t>Cu</w:t>
      </w:r>
      <w:r>
        <w:rPr>
          <w:rFonts w:ascii="Times New Roman" w:eastAsiaTheme="minorEastAsia" w:hAnsi="Times New Roman" w:hint="eastAsia"/>
          <w:szCs w:val="21"/>
        </w:rPr>
        <w:t>は、機関によるバラツキが</w:t>
      </w:r>
      <w:r>
        <w:rPr>
          <w:rFonts w:ascii="Times New Roman" w:eastAsiaTheme="minorEastAsia" w:hAnsi="Times New Roman" w:hint="eastAsia"/>
          <w:szCs w:val="21"/>
        </w:rPr>
        <w:t>CV</w:t>
      </w:r>
      <w:r>
        <w:rPr>
          <w:rFonts w:ascii="Times New Roman" w:eastAsiaTheme="minorEastAsia" w:hAnsi="Times New Roman" w:hint="eastAsia"/>
          <w:szCs w:val="21"/>
        </w:rPr>
        <w:t>でそれぞれ</w:t>
      </w:r>
      <w:r>
        <w:rPr>
          <w:rFonts w:ascii="Times New Roman" w:eastAsiaTheme="minorEastAsia" w:hAnsi="Times New Roman" w:hint="eastAsia"/>
          <w:szCs w:val="21"/>
        </w:rPr>
        <w:t>12%</w:t>
      </w:r>
      <w:r>
        <w:rPr>
          <w:rFonts w:ascii="Times New Roman" w:eastAsiaTheme="minorEastAsia" w:hAnsi="Times New Roman" w:hint="eastAsia"/>
          <w:szCs w:val="21"/>
        </w:rPr>
        <w:t>、</w:t>
      </w:r>
      <w:r>
        <w:rPr>
          <w:rFonts w:ascii="Times New Roman" w:eastAsiaTheme="minorEastAsia" w:hAnsi="Times New Roman" w:hint="eastAsia"/>
          <w:szCs w:val="21"/>
        </w:rPr>
        <w:t>11%</w:t>
      </w:r>
      <w:r>
        <w:rPr>
          <w:rFonts w:ascii="Times New Roman" w:eastAsiaTheme="minorEastAsia" w:hAnsi="Times New Roman" w:hint="eastAsia"/>
          <w:szCs w:val="21"/>
        </w:rPr>
        <w:t>と若干大きかった。このうち</w:t>
      </w:r>
      <w:r>
        <w:rPr>
          <w:rFonts w:ascii="Times New Roman" w:eastAsiaTheme="minorEastAsia" w:hAnsi="Times New Roman" w:hint="eastAsia"/>
          <w:szCs w:val="21"/>
        </w:rPr>
        <w:t>Cu</w:t>
      </w:r>
      <w:r>
        <w:rPr>
          <w:rFonts w:ascii="Times New Roman" w:eastAsiaTheme="minorEastAsia" w:hAnsi="Times New Roman" w:hint="eastAsia"/>
          <w:szCs w:val="21"/>
        </w:rPr>
        <w:t>は、調製濃度からのズレと平均値からのズレがいずれも</w:t>
      </w:r>
      <w:r>
        <w:rPr>
          <w:rFonts w:ascii="Times New Roman" w:eastAsiaTheme="minorEastAsia" w:hAnsi="Times New Roman" w:hint="eastAsia"/>
          <w:szCs w:val="21"/>
        </w:rPr>
        <w:t>30%</w:t>
      </w:r>
      <w:r>
        <w:rPr>
          <w:rFonts w:ascii="Times New Roman" w:eastAsiaTheme="minorEastAsia" w:hAnsi="Times New Roman" w:hint="eastAsia"/>
          <w:szCs w:val="21"/>
        </w:rPr>
        <w:t>以上の測定値を除外すると、</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7%</w:t>
      </w:r>
      <w:r>
        <w:rPr>
          <w:rFonts w:ascii="Times New Roman" w:eastAsiaTheme="minorEastAsia" w:hAnsi="Times New Roman" w:hint="eastAsia"/>
          <w:szCs w:val="21"/>
        </w:rPr>
        <w:t>となった。</w:t>
      </w:r>
    </w:p>
    <w:p w:rsidR="00342EE5" w:rsidRPr="00342EE5" w:rsidRDefault="00342EE5" w:rsidP="00C63986">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Se</w:t>
      </w:r>
      <w:r>
        <w:rPr>
          <w:rFonts w:ascii="Times New Roman" w:eastAsiaTheme="minorEastAsia" w:hAnsi="Times New Roman"/>
          <w:szCs w:val="21"/>
        </w:rPr>
        <w:t>は、機関によるバラツキが</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28%</w:t>
      </w:r>
      <w:r>
        <w:rPr>
          <w:rFonts w:ascii="Times New Roman" w:eastAsiaTheme="minorEastAsia" w:hAnsi="Times New Roman" w:hint="eastAsia"/>
          <w:szCs w:val="21"/>
        </w:rPr>
        <w:t>と比較的大きかったが、調製濃度からのズレと平均値からのズレがいずれも</w:t>
      </w:r>
      <w:r>
        <w:rPr>
          <w:rFonts w:ascii="Times New Roman" w:eastAsiaTheme="minorEastAsia" w:hAnsi="Times New Roman" w:hint="eastAsia"/>
          <w:szCs w:val="21"/>
        </w:rPr>
        <w:t>30%</w:t>
      </w:r>
      <w:r>
        <w:rPr>
          <w:rFonts w:ascii="Times New Roman" w:eastAsiaTheme="minorEastAsia" w:hAnsi="Times New Roman" w:hint="eastAsia"/>
          <w:szCs w:val="21"/>
        </w:rPr>
        <w:t>以上の測定値を除外すると、</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9%</w:t>
      </w:r>
      <w:r>
        <w:rPr>
          <w:rFonts w:ascii="Times New Roman" w:eastAsiaTheme="minorEastAsia" w:hAnsi="Times New Roman" w:hint="eastAsia"/>
          <w:szCs w:val="21"/>
        </w:rPr>
        <w:t>となった。</w:t>
      </w:r>
    </w:p>
    <w:p w:rsidR="00E96B88" w:rsidRDefault="00E96B88">
      <w:pPr>
        <w:rPr>
          <w:szCs w:val="21"/>
        </w:rPr>
      </w:pPr>
      <w:r>
        <w:rPr>
          <w:szCs w:val="21"/>
        </w:rPr>
        <w:br w:type="page"/>
      </w:r>
    </w:p>
    <w:p w:rsidR="00EB67EB" w:rsidRPr="00BC5EE1" w:rsidRDefault="00EB67EB" w:rsidP="00EB67EB">
      <w:pPr>
        <w:ind w:firstLineChars="100" w:firstLine="210"/>
        <w:rPr>
          <w:rFonts w:ascii="ＭＳ Ｐゴシック" w:eastAsia="ＭＳ Ｐゴシック"/>
        </w:rPr>
      </w:pPr>
      <w:r w:rsidRPr="00BC5EE1">
        <w:rPr>
          <w:rFonts w:ascii="ＭＳ Ｐゴシック" w:eastAsia="ＭＳ Ｐゴシック" w:hint="eastAsia"/>
          <w:szCs w:val="21"/>
        </w:rPr>
        <w:lastRenderedPageBreak/>
        <w:t>表</w:t>
      </w:r>
      <w:r w:rsidR="00C1592A" w:rsidRPr="00BC5EE1">
        <w:rPr>
          <w:rFonts w:ascii="ＭＳ Ｐゴシック" w:eastAsia="ＭＳ Ｐゴシック" w:cs="Times New Roman"/>
          <w:szCs w:val="21"/>
        </w:rPr>
        <w:t>8</w:t>
      </w:r>
      <w:r w:rsidRPr="00BC5EE1">
        <w:rPr>
          <w:rFonts w:ascii="ＭＳ Ｐゴシック" w:eastAsia="ＭＳ Ｐゴシック" w:cs="Times New Roman"/>
          <w:szCs w:val="21"/>
        </w:rPr>
        <w:t>-3-2</w:t>
      </w:r>
      <w:r w:rsidRPr="00BC5EE1">
        <w:rPr>
          <w:rFonts w:ascii="ＭＳ Ｐゴシック" w:eastAsia="ＭＳ Ｐゴシック"/>
          <w:szCs w:val="21"/>
        </w:rPr>
        <w:t xml:space="preserve">　</w:t>
      </w:r>
      <w:r w:rsidRPr="00BC5EE1">
        <w:rPr>
          <w:rFonts w:ascii="ＭＳ Ｐゴシック" w:eastAsia="ＭＳ Ｐゴシック" w:hint="eastAsia"/>
          <w:color w:val="000000"/>
          <w:szCs w:val="21"/>
        </w:rPr>
        <w:t>各機関の精度管理試料測定結果</w:t>
      </w:r>
      <w:r w:rsidRPr="00BC5EE1">
        <w:rPr>
          <w:rFonts w:ascii="ＭＳ Ｐゴシック" w:eastAsia="ＭＳ Ｐゴシック"/>
          <w:szCs w:val="21"/>
        </w:rPr>
        <w:t>（無機元素成分）</w:t>
      </w:r>
    </w:p>
    <w:p w:rsidR="00585299" w:rsidRPr="00EB67EB" w:rsidRDefault="006E658E" w:rsidP="00C63986">
      <w:pPr>
        <w:rPr>
          <w:rFonts w:hint="eastAsia"/>
        </w:rPr>
      </w:pPr>
      <w:r w:rsidRPr="006E658E">
        <w:rPr>
          <w:noProof/>
        </w:rPr>
        <w:drawing>
          <wp:inline distT="0" distB="0" distL="0" distR="0">
            <wp:extent cx="5400040" cy="646207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462077"/>
                    </a:xfrm>
                    <a:prstGeom prst="rect">
                      <a:avLst/>
                    </a:prstGeom>
                    <a:noFill/>
                    <a:ln>
                      <a:noFill/>
                    </a:ln>
                  </pic:spPr>
                </pic:pic>
              </a:graphicData>
            </a:graphic>
          </wp:inline>
        </w:drawing>
      </w:r>
      <w:bookmarkStart w:id="0" w:name="_GoBack"/>
      <w:bookmarkEnd w:id="0"/>
    </w:p>
    <w:sectPr w:rsidR="00585299" w:rsidRPr="00EB67EB" w:rsidSect="00AC6BF2">
      <w:footerReference w:type="default" r:id="rId1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02" w:rsidRDefault="00576102" w:rsidP="00576102">
      <w:r>
        <w:separator/>
      </w:r>
    </w:p>
  </w:endnote>
  <w:endnote w:type="continuationSeparator" w:id="0">
    <w:p w:rsidR="00576102" w:rsidRDefault="00576102" w:rsidP="0057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70055"/>
      <w:docPartObj>
        <w:docPartGallery w:val="Page Numbers (Bottom of Page)"/>
        <w:docPartUnique/>
      </w:docPartObj>
    </w:sdtPr>
    <w:sdtEndPr>
      <w:rPr>
        <w:rFonts w:ascii="Times New Roman" w:hAnsi="Times New Roman" w:cs="Times New Roman"/>
      </w:rPr>
    </w:sdtEndPr>
    <w:sdtContent>
      <w:p w:rsidR="00C44CE5" w:rsidRPr="00236588" w:rsidRDefault="00C44CE5">
        <w:pPr>
          <w:pStyle w:val="a6"/>
          <w:jc w:val="center"/>
          <w:rPr>
            <w:rFonts w:ascii="Times New Roman" w:hAnsi="Times New Roman" w:cs="Times New Roman"/>
          </w:rPr>
        </w:pPr>
        <w:r w:rsidRPr="00236588">
          <w:rPr>
            <w:rFonts w:ascii="Times New Roman" w:hAnsi="Times New Roman" w:cs="Times New Roman"/>
          </w:rPr>
          <w:fldChar w:fldCharType="begin"/>
        </w:r>
        <w:r w:rsidRPr="00236588">
          <w:rPr>
            <w:rFonts w:ascii="Times New Roman" w:hAnsi="Times New Roman" w:cs="Times New Roman"/>
          </w:rPr>
          <w:instrText>PAGE   \* MERGEFORMAT</w:instrText>
        </w:r>
        <w:r w:rsidRPr="00236588">
          <w:rPr>
            <w:rFonts w:ascii="Times New Roman" w:hAnsi="Times New Roman" w:cs="Times New Roman"/>
          </w:rPr>
          <w:fldChar w:fldCharType="separate"/>
        </w:r>
        <w:r w:rsidR="0085224C" w:rsidRPr="0085224C">
          <w:rPr>
            <w:rFonts w:ascii="Times New Roman" w:hAnsi="Times New Roman" w:cs="Times New Roman"/>
            <w:noProof/>
            <w:lang w:val="ja-JP"/>
          </w:rPr>
          <w:t>4</w:t>
        </w:r>
        <w:r w:rsidRPr="00236588">
          <w:rPr>
            <w:rFonts w:ascii="Times New Roman" w:hAnsi="Times New Roman" w:cs="Times New Roman"/>
          </w:rPr>
          <w:fldChar w:fldCharType="end"/>
        </w:r>
      </w:p>
    </w:sdtContent>
  </w:sdt>
  <w:p w:rsidR="00C44CE5" w:rsidRDefault="00C44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02" w:rsidRDefault="00576102" w:rsidP="00576102">
      <w:r>
        <w:separator/>
      </w:r>
    </w:p>
  </w:footnote>
  <w:footnote w:type="continuationSeparator" w:id="0">
    <w:p w:rsidR="00576102" w:rsidRDefault="00576102" w:rsidP="0057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21C"/>
    <w:multiLevelType w:val="hybridMultilevel"/>
    <w:tmpl w:val="0D78F096"/>
    <w:lvl w:ilvl="0" w:tplc="743802D6">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074892"/>
    <w:multiLevelType w:val="hybridMultilevel"/>
    <w:tmpl w:val="F8F435E4"/>
    <w:lvl w:ilvl="0" w:tplc="5EDCA478">
      <w:start w:val="2"/>
      <w:numFmt w:val="decimal"/>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665B5"/>
    <w:multiLevelType w:val="hybridMultilevel"/>
    <w:tmpl w:val="F070B862"/>
    <w:lvl w:ilvl="0" w:tplc="65C81250">
      <w:start w:val="2"/>
      <w:numFmt w:val="decimal"/>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B0C3C"/>
    <w:multiLevelType w:val="hybridMultilevel"/>
    <w:tmpl w:val="E7A083AA"/>
    <w:lvl w:ilvl="0" w:tplc="2EA6F2D2">
      <w:start w:val="2"/>
      <w:numFmt w:val="decimal"/>
      <w:suff w:val="nothing"/>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73718"/>
    <w:multiLevelType w:val="hybridMultilevel"/>
    <w:tmpl w:val="C86A220E"/>
    <w:lvl w:ilvl="0" w:tplc="CF46665E">
      <w:start w:val="2"/>
      <w:numFmt w:val="decimal"/>
      <w:suff w:val="nothing"/>
      <w:lvlText w:val="（%1）"/>
      <w:lvlJc w:val="left"/>
      <w:pPr>
        <w:ind w:left="862" w:hanging="720"/>
      </w:pPr>
      <w:rPr>
        <w:rFonts w:ascii="Times New Roman" w:hAnsi="Times New Roman"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125D"/>
    <w:rsid w:val="00044611"/>
    <w:rsid w:val="00127CB0"/>
    <w:rsid w:val="00156AF3"/>
    <w:rsid w:val="001E08C2"/>
    <w:rsid w:val="001F0444"/>
    <w:rsid w:val="00201407"/>
    <w:rsid w:val="002130D7"/>
    <w:rsid w:val="002235DC"/>
    <w:rsid w:val="00236588"/>
    <w:rsid w:val="0028118B"/>
    <w:rsid w:val="002966F9"/>
    <w:rsid w:val="002C2B18"/>
    <w:rsid w:val="002D396C"/>
    <w:rsid w:val="00342EE5"/>
    <w:rsid w:val="003438B7"/>
    <w:rsid w:val="003C5724"/>
    <w:rsid w:val="00535CFE"/>
    <w:rsid w:val="005464C8"/>
    <w:rsid w:val="00571BC1"/>
    <w:rsid w:val="00576102"/>
    <w:rsid w:val="00585299"/>
    <w:rsid w:val="0059096B"/>
    <w:rsid w:val="005A0171"/>
    <w:rsid w:val="005E1AD8"/>
    <w:rsid w:val="00620996"/>
    <w:rsid w:val="00656AF9"/>
    <w:rsid w:val="00662DA2"/>
    <w:rsid w:val="006804F3"/>
    <w:rsid w:val="00681EE0"/>
    <w:rsid w:val="006D718F"/>
    <w:rsid w:val="006E658E"/>
    <w:rsid w:val="00726D3C"/>
    <w:rsid w:val="007349EA"/>
    <w:rsid w:val="007477D4"/>
    <w:rsid w:val="0079006A"/>
    <w:rsid w:val="007962A5"/>
    <w:rsid w:val="007A49AA"/>
    <w:rsid w:val="007C6D08"/>
    <w:rsid w:val="008373CE"/>
    <w:rsid w:val="0085224C"/>
    <w:rsid w:val="00863141"/>
    <w:rsid w:val="00886F4F"/>
    <w:rsid w:val="00937718"/>
    <w:rsid w:val="00940231"/>
    <w:rsid w:val="0098210B"/>
    <w:rsid w:val="009B0EA7"/>
    <w:rsid w:val="009E3C11"/>
    <w:rsid w:val="00A508A7"/>
    <w:rsid w:val="00A717E6"/>
    <w:rsid w:val="00A74C5B"/>
    <w:rsid w:val="00AB77C9"/>
    <w:rsid w:val="00AC6BF2"/>
    <w:rsid w:val="00AF6B27"/>
    <w:rsid w:val="00B11ABF"/>
    <w:rsid w:val="00B679B5"/>
    <w:rsid w:val="00B83D5B"/>
    <w:rsid w:val="00BC5EE1"/>
    <w:rsid w:val="00BE53B1"/>
    <w:rsid w:val="00C1592A"/>
    <w:rsid w:val="00C25305"/>
    <w:rsid w:val="00C3712B"/>
    <w:rsid w:val="00C37ED3"/>
    <w:rsid w:val="00C44CE5"/>
    <w:rsid w:val="00C63986"/>
    <w:rsid w:val="00CC1104"/>
    <w:rsid w:val="00D410DB"/>
    <w:rsid w:val="00E85C6B"/>
    <w:rsid w:val="00E96B88"/>
    <w:rsid w:val="00EA5623"/>
    <w:rsid w:val="00EB67EB"/>
    <w:rsid w:val="00EE0414"/>
    <w:rsid w:val="00F3468B"/>
    <w:rsid w:val="00F47311"/>
    <w:rsid w:val="00F73803"/>
    <w:rsid w:val="00FA1BD8"/>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4F"/>
    <w:rPr>
      <w:rFonts w:ascii="ＭＳ 明朝" w:eastAsia="ＭＳ 明朝"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76102"/>
    <w:pPr>
      <w:tabs>
        <w:tab w:val="center" w:pos="4252"/>
        <w:tab w:val="right" w:pos="8504"/>
      </w:tabs>
      <w:snapToGrid w:val="0"/>
    </w:pPr>
  </w:style>
  <w:style w:type="character" w:customStyle="1" w:styleId="a5">
    <w:name w:val="ヘッダー (文字)"/>
    <w:basedOn w:val="a0"/>
    <w:link w:val="a4"/>
    <w:uiPriority w:val="99"/>
    <w:rsid w:val="00576102"/>
  </w:style>
  <w:style w:type="paragraph" w:styleId="a6">
    <w:name w:val="footer"/>
    <w:basedOn w:val="a"/>
    <w:link w:val="a7"/>
    <w:uiPriority w:val="99"/>
    <w:unhideWhenUsed/>
    <w:rsid w:val="00576102"/>
    <w:pPr>
      <w:tabs>
        <w:tab w:val="center" w:pos="4252"/>
        <w:tab w:val="right" w:pos="8504"/>
      </w:tabs>
      <w:snapToGrid w:val="0"/>
    </w:pPr>
  </w:style>
  <w:style w:type="character" w:customStyle="1" w:styleId="a7">
    <w:name w:val="フッター (文字)"/>
    <w:basedOn w:val="a0"/>
    <w:link w:val="a6"/>
    <w:uiPriority w:val="99"/>
    <w:rsid w:val="00576102"/>
  </w:style>
  <w:style w:type="paragraph" w:styleId="a8">
    <w:name w:val="Balloon Text"/>
    <w:basedOn w:val="a"/>
    <w:link w:val="a9"/>
    <w:uiPriority w:val="99"/>
    <w:semiHidden/>
    <w:unhideWhenUsed/>
    <w:rsid w:val="00C44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CE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E45D-942B-4E28-ABA6-110C53D1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6</cp:revision>
  <cp:lastPrinted>2017-12-28T01:08:00Z</cp:lastPrinted>
  <dcterms:created xsi:type="dcterms:W3CDTF">2018-01-27T07:25:00Z</dcterms:created>
  <dcterms:modified xsi:type="dcterms:W3CDTF">2018-02-01T07:14:00Z</dcterms:modified>
</cp:coreProperties>
</file>