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44" w:rsidRPr="001F0444" w:rsidRDefault="001C2A5E" w:rsidP="001F0444">
      <w:pPr>
        <w:rPr>
          <w:rFonts w:asciiTheme="majorEastAsia" w:eastAsiaTheme="majorEastAsia" w:hAnsiTheme="majorEastAsia"/>
          <w:sz w:val="24"/>
          <w:szCs w:val="24"/>
        </w:rPr>
      </w:pPr>
      <w:r w:rsidRPr="001C2A5E">
        <w:rPr>
          <w:rFonts w:asciiTheme="majorEastAsia" w:eastAsiaTheme="majorEastAsia" w:hAnsiTheme="majorEastAsia" w:hint="eastAsia"/>
          <w:sz w:val="24"/>
          <w:szCs w:val="24"/>
        </w:rPr>
        <w:t>４　年間のPM2.5高濃度発生状況</w:t>
      </w:r>
      <w:r w:rsidR="001F0444" w:rsidRPr="001F0444">
        <w:rPr>
          <w:rFonts w:asciiTheme="majorEastAsia" w:eastAsiaTheme="majorEastAsia" w:hAnsiTheme="majorEastAsia" w:hint="eastAsia"/>
          <w:sz w:val="24"/>
          <w:szCs w:val="24"/>
        </w:rPr>
        <w:t xml:space="preserve">　</w:t>
      </w:r>
    </w:p>
    <w:p w:rsidR="001F0444" w:rsidRPr="005E1AD8" w:rsidRDefault="001F0444" w:rsidP="001F0444"/>
    <w:p w:rsidR="001F0444" w:rsidRDefault="001C2A5E" w:rsidP="001F0444">
      <w:pPr>
        <w:rPr>
          <w:rFonts w:asciiTheme="majorEastAsia" w:eastAsiaTheme="majorEastAsia" w:hAnsiTheme="majorEastAsia"/>
          <w:sz w:val="22"/>
        </w:rPr>
      </w:pPr>
      <w:r w:rsidRPr="001C2A5E">
        <w:rPr>
          <w:rFonts w:asciiTheme="majorEastAsia" w:eastAsiaTheme="majorEastAsia" w:hAnsiTheme="majorEastAsia" w:hint="eastAsia"/>
          <w:sz w:val="22"/>
        </w:rPr>
        <w:t>4.1　常時監視データによるPM2.5高濃度日出現状況の把握</w:t>
      </w:r>
    </w:p>
    <w:p w:rsidR="00C63986" w:rsidRDefault="00C63986" w:rsidP="001F0444">
      <w:pPr>
        <w:rPr>
          <w:rFonts w:asciiTheme="majorEastAsia" w:eastAsiaTheme="majorEastAsia" w:hAnsiTheme="majorEastAsia"/>
          <w:sz w:val="22"/>
        </w:rPr>
      </w:pPr>
    </w:p>
    <w:p w:rsidR="001C2A5E" w:rsidRPr="00CB699C" w:rsidRDefault="001C2A5E" w:rsidP="001C2A5E">
      <w:pPr>
        <w:rPr>
          <w:rFonts w:ascii="ＭＳ ゴシック" w:eastAsia="ＭＳ ゴシック" w:hAnsi="ＭＳ ゴシック"/>
          <w:sz w:val="22"/>
        </w:rPr>
      </w:pPr>
      <w:r w:rsidRPr="00CB699C">
        <w:rPr>
          <w:rFonts w:ascii="ＭＳ ゴシック" w:eastAsia="ＭＳ ゴシック" w:hAnsi="ＭＳ ゴシック" w:hint="eastAsia"/>
          <w:sz w:val="22"/>
        </w:rPr>
        <w:t>4.1.1</w:t>
      </w:r>
      <w:r w:rsidRPr="00CB699C">
        <w:rPr>
          <w:rFonts w:ascii="ＭＳ ゴシック" w:eastAsia="ＭＳ ゴシック" w:hAnsi="ＭＳ ゴシック"/>
          <w:sz w:val="22"/>
        </w:rPr>
        <w:t xml:space="preserve">　</w:t>
      </w:r>
      <w:r w:rsidRPr="00CB699C">
        <w:rPr>
          <w:rFonts w:ascii="ＭＳ ゴシック" w:eastAsia="ＭＳ ゴシック" w:hAnsi="ＭＳ ゴシック" w:hint="eastAsia"/>
          <w:sz w:val="22"/>
        </w:rPr>
        <w:t>解析方法</w:t>
      </w:r>
    </w:p>
    <w:p w:rsidR="001C2A5E" w:rsidRDefault="001C2A5E" w:rsidP="001C2A5E">
      <w:pPr>
        <w:ind w:firstLineChars="100" w:firstLine="210"/>
      </w:pPr>
      <w:r w:rsidRPr="00E920D2">
        <w:rPr>
          <w:rFonts w:hint="eastAsia"/>
        </w:rPr>
        <w:t>使用データは、平成</w:t>
      </w:r>
      <w:r>
        <w:rPr>
          <w:rFonts w:hint="eastAsia"/>
        </w:rPr>
        <w:t>28</w:t>
      </w:r>
      <w:r w:rsidRPr="00E920D2">
        <w:rPr>
          <w:rFonts w:hint="eastAsia"/>
        </w:rPr>
        <w:t>年</w:t>
      </w:r>
      <w:r w:rsidRPr="00E920D2">
        <w:rPr>
          <w:rFonts w:hint="eastAsia"/>
        </w:rPr>
        <w:t>4</w:t>
      </w:r>
      <w:r w:rsidRPr="00E920D2">
        <w:rPr>
          <w:rFonts w:hint="eastAsia"/>
        </w:rPr>
        <w:t>月</w:t>
      </w:r>
      <w:r w:rsidRPr="00E920D2">
        <w:t>1</w:t>
      </w:r>
      <w:r w:rsidRPr="00E920D2">
        <w:t>日～</w:t>
      </w:r>
      <w:r w:rsidRPr="00E920D2">
        <w:t>2</w:t>
      </w:r>
      <w:r>
        <w:rPr>
          <w:rFonts w:hint="eastAsia"/>
        </w:rPr>
        <w:t>9</w:t>
      </w:r>
      <w:r w:rsidRPr="00E920D2">
        <w:t>年</w:t>
      </w:r>
      <w:r w:rsidRPr="00E920D2">
        <w:t>3</w:t>
      </w:r>
      <w:r w:rsidRPr="00E920D2">
        <w:t>月</w:t>
      </w:r>
      <w:r w:rsidRPr="00E920D2">
        <w:t>31</w:t>
      </w:r>
      <w:r w:rsidRPr="00E920D2">
        <w:t>日</w:t>
      </w:r>
      <w:r w:rsidRPr="004451C8">
        <w:t>の</w:t>
      </w:r>
      <w:r w:rsidRPr="004451C8">
        <w:rPr>
          <w:rFonts w:hint="eastAsia"/>
        </w:rPr>
        <w:t>PM</w:t>
      </w:r>
      <w:r w:rsidRPr="00FA3257">
        <w:rPr>
          <w:rFonts w:hint="eastAsia"/>
        </w:rPr>
        <w:t>2.5</w:t>
      </w:r>
      <w:r w:rsidRPr="004451C8">
        <w:rPr>
          <w:rFonts w:hint="eastAsia"/>
        </w:rPr>
        <w:t>自動測定</w:t>
      </w:r>
      <w:r w:rsidR="00803E69">
        <w:rPr>
          <w:rFonts w:hint="eastAsia"/>
        </w:rPr>
        <w:t>機による</w:t>
      </w:r>
      <w:r w:rsidRPr="004451C8">
        <w:rPr>
          <w:rFonts w:hint="eastAsia"/>
        </w:rPr>
        <w:t>日平均値</w:t>
      </w:r>
      <w:r>
        <w:rPr>
          <w:rFonts w:hint="eastAsia"/>
        </w:rPr>
        <w:t>（</w:t>
      </w:r>
      <w:r>
        <w:t>速報値</w:t>
      </w:r>
      <w:r>
        <w:rPr>
          <w:rFonts w:hint="eastAsia"/>
        </w:rPr>
        <w:t>）</w:t>
      </w:r>
      <w:r w:rsidR="00803E69">
        <w:rPr>
          <w:rFonts w:hint="eastAsia"/>
        </w:rPr>
        <w:t>を用い</w:t>
      </w:r>
      <w:r w:rsidRPr="004451C8">
        <w:rPr>
          <w:rFonts w:hint="eastAsia"/>
        </w:rPr>
        <w:t>、</w:t>
      </w:r>
      <w:r w:rsidRPr="004451C8">
        <w:t>解析</w:t>
      </w:r>
      <w:r w:rsidRPr="004451C8">
        <w:rPr>
          <w:rFonts w:hint="eastAsia"/>
        </w:rPr>
        <w:t>対象地点は一般局</w:t>
      </w:r>
      <w:r>
        <w:rPr>
          <w:rFonts w:hint="eastAsia"/>
        </w:rPr>
        <w:t>129</w:t>
      </w:r>
      <w:r w:rsidRPr="004451C8">
        <w:rPr>
          <w:rFonts w:hint="eastAsia"/>
        </w:rPr>
        <w:t>局</w:t>
      </w:r>
      <w:r w:rsidR="00803E69">
        <w:rPr>
          <w:rFonts w:hint="eastAsia"/>
        </w:rPr>
        <w:t>とした</w:t>
      </w:r>
      <w:r w:rsidRPr="004451C8">
        <w:rPr>
          <w:rFonts w:hint="eastAsia"/>
        </w:rPr>
        <w:t>。表</w:t>
      </w:r>
      <w:r>
        <w:rPr>
          <w:rFonts w:hint="eastAsia"/>
        </w:rPr>
        <w:t>4</w:t>
      </w:r>
      <w:r w:rsidRPr="004451C8">
        <w:rPr>
          <w:rFonts w:hint="eastAsia"/>
        </w:rPr>
        <w:t>-1-1</w:t>
      </w:r>
      <w:r w:rsidRPr="004451C8">
        <w:rPr>
          <w:rFonts w:hint="eastAsia"/>
        </w:rPr>
        <w:t>に都県</w:t>
      </w:r>
      <w:r w:rsidRPr="004451C8">
        <w:t>別の</w:t>
      </w:r>
      <w:r w:rsidRPr="004451C8">
        <w:rPr>
          <w:rFonts w:hint="eastAsia"/>
        </w:rPr>
        <w:t>測定局数および日平均値</w:t>
      </w:r>
      <w:r w:rsidRPr="004451C8">
        <w:t>データ数</w:t>
      </w:r>
      <w:r w:rsidRPr="004451C8">
        <w:rPr>
          <w:rFonts w:hint="eastAsia"/>
        </w:rPr>
        <w:t>、図</w:t>
      </w:r>
      <w:r>
        <w:rPr>
          <w:rFonts w:hint="eastAsia"/>
        </w:rPr>
        <w:t>4</w:t>
      </w:r>
      <w:r w:rsidRPr="004451C8">
        <w:rPr>
          <w:rFonts w:hint="eastAsia"/>
        </w:rPr>
        <w:t>-1</w:t>
      </w:r>
      <w:r w:rsidRPr="004451C8">
        <w:t>-</w:t>
      </w:r>
      <w:r w:rsidRPr="004451C8">
        <w:rPr>
          <w:rFonts w:hint="eastAsia"/>
        </w:rPr>
        <w:t>1</w:t>
      </w:r>
      <w:r w:rsidRPr="004451C8">
        <w:rPr>
          <w:rFonts w:hint="eastAsia"/>
        </w:rPr>
        <w:t>に測定局の</w:t>
      </w:r>
      <w:r w:rsidRPr="004451C8">
        <w:t>位置を</w:t>
      </w:r>
      <w:r w:rsidRPr="004451C8">
        <w:rPr>
          <w:rFonts w:hint="eastAsia"/>
        </w:rPr>
        <w:t>示す</w:t>
      </w:r>
      <w:r w:rsidRPr="004451C8">
        <w:t>。</w:t>
      </w:r>
    </w:p>
    <w:p w:rsidR="001C2A5E" w:rsidRPr="00897EED" w:rsidRDefault="001C2A5E" w:rsidP="001C2A5E">
      <w:pPr>
        <w:ind w:firstLineChars="100" w:firstLine="210"/>
      </w:pPr>
      <w:r w:rsidRPr="00897EED">
        <w:rPr>
          <w:rFonts w:hint="eastAsia"/>
        </w:rPr>
        <w:t>各</w:t>
      </w:r>
      <w:r w:rsidRPr="00897EED">
        <w:t>測定局の欠測</w:t>
      </w:r>
      <w:r w:rsidRPr="00897EED">
        <w:rPr>
          <w:rFonts w:hint="eastAsia"/>
        </w:rPr>
        <w:t>日の</w:t>
      </w:r>
      <w:r w:rsidRPr="00897EED">
        <w:t>割合</w:t>
      </w:r>
      <w:r w:rsidRPr="00897EED">
        <w:rPr>
          <w:rFonts w:hint="eastAsia"/>
        </w:rPr>
        <w:t>は、</w:t>
      </w:r>
      <w:r w:rsidRPr="00897EED">
        <w:rPr>
          <w:rFonts w:hint="eastAsia"/>
        </w:rPr>
        <w:t>1</w:t>
      </w:r>
      <w:r>
        <w:rPr>
          <w:rFonts w:hint="eastAsia"/>
        </w:rPr>
        <w:t>29</w:t>
      </w:r>
      <w:r w:rsidRPr="00897EED">
        <w:t>局中</w:t>
      </w:r>
      <w:r w:rsidR="0061233A">
        <w:t>1</w:t>
      </w:r>
      <w:r w:rsidR="0061233A">
        <w:rPr>
          <w:rFonts w:hint="eastAsia"/>
        </w:rPr>
        <w:t>2</w:t>
      </w:r>
      <w:r w:rsidRPr="00897EED">
        <w:t>3</w:t>
      </w:r>
      <w:r w:rsidRPr="00897EED">
        <w:t>局が</w:t>
      </w:r>
      <w:r w:rsidRPr="00897EED">
        <w:rPr>
          <w:rFonts w:hint="eastAsia"/>
        </w:rPr>
        <w:t>5</w:t>
      </w:r>
      <w:r w:rsidRPr="00897EED">
        <w:t>%</w:t>
      </w:r>
      <w:r w:rsidRPr="00897EED">
        <w:rPr>
          <w:rFonts w:hint="eastAsia"/>
        </w:rPr>
        <w:t>以下</w:t>
      </w:r>
      <w:r w:rsidRPr="00897EED">
        <w:t>であ</w:t>
      </w:r>
      <w:r w:rsidRPr="00897EED">
        <w:rPr>
          <w:rFonts w:hint="eastAsia"/>
        </w:rPr>
        <w:t>り、</w:t>
      </w:r>
      <w:r w:rsidR="004B1A69">
        <w:rPr>
          <w:rFonts w:hint="eastAsia"/>
        </w:rPr>
        <w:t>6</w:t>
      </w:r>
      <w:r w:rsidRPr="00897EED">
        <w:rPr>
          <w:rFonts w:hint="eastAsia"/>
        </w:rPr>
        <w:t>局は</w:t>
      </w:r>
      <w:r w:rsidR="00FA165C">
        <w:rPr>
          <w:rFonts w:hint="eastAsia"/>
        </w:rPr>
        <w:t>6</w:t>
      </w:r>
      <w:r w:rsidRPr="00897EED">
        <w:rPr>
          <w:rFonts w:hint="eastAsia"/>
        </w:rPr>
        <w:t>～</w:t>
      </w:r>
      <w:r w:rsidRPr="00897EED">
        <w:rPr>
          <w:rFonts w:hint="eastAsia"/>
        </w:rPr>
        <w:t>1</w:t>
      </w:r>
      <w:r w:rsidR="00FA165C">
        <w:rPr>
          <w:rFonts w:hint="eastAsia"/>
        </w:rPr>
        <w:t>5</w:t>
      </w:r>
      <w:r w:rsidRPr="00897EED">
        <w:t>%</w:t>
      </w:r>
      <w:r w:rsidR="00803E69">
        <w:rPr>
          <w:rFonts w:hint="eastAsia"/>
        </w:rPr>
        <w:t>の割合となった</w:t>
      </w:r>
      <w:r w:rsidRPr="00897EED">
        <w:t>が</w:t>
      </w:r>
      <w:r w:rsidRPr="00897EED">
        <w:rPr>
          <w:rFonts w:hint="eastAsia"/>
        </w:rPr>
        <w:t>全</w:t>
      </w:r>
      <w:r w:rsidRPr="00897EED">
        <w:t>局</w:t>
      </w:r>
      <w:r w:rsidRPr="00897EED">
        <w:rPr>
          <w:rFonts w:hint="eastAsia"/>
        </w:rPr>
        <w:t>で有効日数</w:t>
      </w:r>
      <w:r w:rsidRPr="00897EED">
        <w:t>250</w:t>
      </w:r>
      <w:r w:rsidRPr="00897EED">
        <w:t>日</w:t>
      </w:r>
      <w:r w:rsidRPr="00897EED">
        <w:rPr>
          <w:rFonts w:hint="eastAsia"/>
        </w:rPr>
        <w:t>以上</w:t>
      </w:r>
      <w:r w:rsidRPr="00897EED">
        <w:t>を</w:t>
      </w:r>
      <w:r w:rsidRPr="00897EED">
        <w:rPr>
          <w:rFonts w:hint="eastAsia"/>
        </w:rPr>
        <w:t>満たしていた</w:t>
      </w:r>
      <w:r w:rsidRPr="00897EED">
        <w:t>。</w:t>
      </w:r>
      <w:r w:rsidRPr="00897EED">
        <w:rPr>
          <w:rFonts w:hint="eastAsia"/>
        </w:rPr>
        <w:t>高濃度日の</w:t>
      </w:r>
      <w:r w:rsidRPr="00897EED">
        <w:t>定義は、</w:t>
      </w:r>
      <w:r w:rsidRPr="00897EED">
        <w:rPr>
          <w:rFonts w:hint="eastAsia"/>
        </w:rPr>
        <w:t>日平均値の</w:t>
      </w:r>
      <w:r w:rsidRPr="00897EED">
        <w:t>環境基準</w:t>
      </w:r>
      <w:r w:rsidR="00803E69">
        <w:rPr>
          <w:rFonts w:hint="eastAsia"/>
        </w:rPr>
        <w:t>値</w:t>
      </w:r>
      <w:r w:rsidRPr="00897EED">
        <w:rPr>
          <w:rFonts w:hint="eastAsia"/>
        </w:rPr>
        <w:t>である</w:t>
      </w:r>
      <w:r w:rsidRPr="00897EED">
        <w:t>35</w:t>
      </w:r>
      <w:r w:rsidRPr="00897EED">
        <w:rPr>
          <w:rFonts w:hint="eastAsia"/>
        </w:rPr>
        <w:t xml:space="preserve"> </w:t>
      </w:r>
      <w:r>
        <w:rPr>
          <w:rFonts w:ascii="Symbol" w:hAnsi="Symbol"/>
        </w:rPr>
        <w:t></w:t>
      </w:r>
      <w:r w:rsidRPr="00897EED">
        <w:t>g/m</w:t>
      </w:r>
      <w:r w:rsidRPr="00897EED">
        <w:rPr>
          <w:vertAlign w:val="superscript"/>
        </w:rPr>
        <w:t>3</w:t>
      </w:r>
      <w:r w:rsidRPr="00897EED">
        <w:rPr>
          <w:rFonts w:hint="eastAsia"/>
        </w:rPr>
        <w:t>を超えた日</w:t>
      </w:r>
      <w:r w:rsidRPr="00897EED">
        <w:t>とし</w:t>
      </w:r>
      <w:r w:rsidRPr="00897EED">
        <w:rPr>
          <w:rFonts w:hint="eastAsia"/>
        </w:rPr>
        <w:t>、それぞれの発生頻度</w:t>
      </w:r>
      <w:r w:rsidRPr="00897EED">
        <w:t>を集計</w:t>
      </w:r>
      <w:r w:rsidRPr="00897EED">
        <w:rPr>
          <w:rFonts w:hint="eastAsia"/>
        </w:rPr>
        <w:t>した</w:t>
      </w:r>
      <w:r w:rsidRPr="00897EED">
        <w:t>。</w:t>
      </w:r>
    </w:p>
    <w:p w:rsidR="001C2A5E" w:rsidRDefault="0061233A" w:rsidP="001F0444">
      <w:pPr>
        <w:rPr>
          <w:rFonts w:asciiTheme="majorEastAsia" w:eastAsiaTheme="majorEastAsia" w:hAnsiTheme="majorEastAsia"/>
          <w:sz w:val="22"/>
        </w:rPr>
      </w:pPr>
      <w:r>
        <w:rPr>
          <w:noProof/>
        </w:rPr>
        <mc:AlternateContent>
          <mc:Choice Requires="wps">
            <w:drawing>
              <wp:anchor distT="45720" distB="45720" distL="114300" distR="114300" simplePos="0" relativeHeight="251651072" behindDoc="0" locked="0" layoutInCell="1" allowOverlap="1" wp14:anchorId="64CD00E6" wp14:editId="27A86F38">
                <wp:simplePos x="0" y="0"/>
                <wp:positionH relativeFrom="column">
                  <wp:posOffset>0</wp:posOffset>
                </wp:positionH>
                <wp:positionV relativeFrom="paragraph">
                  <wp:posOffset>264795</wp:posOffset>
                </wp:positionV>
                <wp:extent cx="2215515" cy="32004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3200400"/>
                        </a:xfrm>
                        <a:prstGeom prst="rect">
                          <a:avLst/>
                        </a:prstGeom>
                        <a:solidFill>
                          <a:srgbClr val="FFFFFF"/>
                        </a:solidFill>
                        <a:ln w="9525">
                          <a:noFill/>
                          <a:miter lim="800000"/>
                          <a:headEnd/>
                          <a:tailEnd/>
                        </a:ln>
                      </wps:spPr>
                      <wps:txbx>
                        <w:txbxContent>
                          <w:p w:rsidR="0061233A" w:rsidRDefault="0061233A" w:rsidP="0061233A">
                            <w:pPr>
                              <w:rPr>
                                <w:rFonts w:ascii="ＭＳ Ｐゴシック" w:eastAsia="ＭＳ Ｐゴシック" w:hAnsi="ＭＳ Ｐゴシック"/>
                              </w:rPr>
                            </w:pPr>
                            <w:r w:rsidRPr="001405D3">
                              <w:rPr>
                                <w:rFonts w:ascii="ＭＳ Ｐゴシック" w:eastAsia="ＭＳ Ｐゴシック" w:hAnsi="ＭＳ Ｐゴシック" w:hint="eastAsia"/>
                              </w:rPr>
                              <w:t>表</w:t>
                            </w:r>
                            <w:r w:rsidR="002E085D">
                              <w:rPr>
                                <w:rFonts w:ascii="ＭＳ Ｐゴシック" w:eastAsia="ＭＳ Ｐゴシック" w:hAnsi="ＭＳ Ｐゴシック" w:hint="eastAsia"/>
                              </w:rPr>
                              <w:t>4-1-1</w:t>
                            </w:r>
                            <w:r w:rsidRPr="001405D3">
                              <w:rPr>
                                <w:rFonts w:ascii="ＭＳ Ｐゴシック" w:eastAsia="ＭＳ Ｐゴシック" w:hAnsi="ＭＳ Ｐゴシック" w:hint="eastAsia"/>
                              </w:rPr>
                              <w:t xml:space="preserve"> 解析対象局数および</w:t>
                            </w:r>
                          </w:p>
                          <w:p w:rsidR="0061233A" w:rsidRPr="001405D3" w:rsidRDefault="0061233A" w:rsidP="0061233A">
                            <w:pPr>
                              <w:rPr>
                                <w:rFonts w:ascii="ＭＳ Ｐゴシック" w:eastAsia="ＭＳ Ｐゴシック" w:hAnsi="ＭＳ Ｐゴシック"/>
                              </w:rPr>
                            </w:pPr>
                            <w:r w:rsidRPr="001405D3">
                              <w:rPr>
                                <w:rFonts w:ascii="ＭＳ Ｐゴシック" w:eastAsia="ＭＳ Ｐゴシック" w:hAnsi="ＭＳ Ｐゴシック" w:hint="eastAsia"/>
                              </w:rPr>
                              <w:t>PM2.5</w:t>
                            </w:r>
                            <w:r w:rsidRPr="001405D3">
                              <w:rPr>
                                <w:rFonts w:ascii="ＭＳ Ｐゴシック" w:eastAsia="ＭＳ Ｐゴシック" w:hAnsi="ＭＳ Ｐゴシック"/>
                              </w:rPr>
                              <w:t>日平均値データ数</w:t>
                            </w:r>
                            <w:r w:rsidRPr="001405D3">
                              <w:rPr>
                                <w:rFonts w:ascii="ＭＳ Ｐゴシック" w:eastAsia="ＭＳ Ｐゴシック" w:hAnsi="ＭＳ Ｐゴシック" w:hint="eastAsia"/>
                              </w:rPr>
                              <w:t>（</w:t>
                            </w:r>
                            <w:r w:rsidRPr="001405D3">
                              <w:rPr>
                                <w:rFonts w:ascii="ＭＳ Ｐゴシック" w:eastAsia="ＭＳ Ｐゴシック" w:hAnsi="ＭＳ Ｐゴシック"/>
                              </w:rPr>
                              <w:t>のべ</w:t>
                            </w:r>
                            <w:r w:rsidRPr="001405D3">
                              <w:rPr>
                                <w:rFonts w:ascii="ＭＳ Ｐゴシック" w:eastAsia="ＭＳ Ｐゴシック" w:hAnsi="ＭＳ Ｐゴシック" w:hint="eastAsia"/>
                              </w:rPr>
                              <w:t>日数</w:t>
                            </w:r>
                            <w:r w:rsidRPr="001405D3">
                              <w:rPr>
                                <w:rFonts w:ascii="ＭＳ Ｐゴシック" w:eastAsia="ＭＳ Ｐゴシック" w:hAnsi="ＭＳ Ｐゴシック"/>
                              </w:rPr>
                              <w:t>）</w:t>
                            </w:r>
                          </w:p>
                          <w:tbl>
                            <w:tblPr>
                              <w:tblW w:w="3035"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080"/>
                              <w:gridCol w:w="963"/>
                              <w:gridCol w:w="992"/>
                            </w:tblGrid>
                            <w:tr w:rsidR="0061233A" w:rsidRPr="00B962D6" w:rsidTr="00A460FD">
                              <w:trPr>
                                <w:trHeight w:val="270"/>
                              </w:trPr>
                              <w:tc>
                                <w:tcPr>
                                  <w:tcW w:w="1080" w:type="dxa"/>
                                  <w:tcBorders>
                                    <w:top w:val="single" w:sz="12" w:space="0" w:color="auto"/>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都県</w:t>
                                  </w:r>
                                </w:p>
                              </w:tc>
                              <w:tc>
                                <w:tcPr>
                                  <w:tcW w:w="963" w:type="dxa"/>
                                  <w:tcBorders>
                                    <w:top w:val="single" w:sz="12" w:space="0" w:color="auto"/>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hint="eastAsia"/>
                                      <w:color w:val="000000"/>
                                      <w:kern w:val="0"/>
                                      <w:sz w:val="18"/>
                                    </w:rPr>
                                    <w:t>測定局数</w:t>
                                  </w:r>
                                </w:p>
                              </w:tc>
                              <w:tc>
                                <w:tcPr>
                                  <w:tcW w:w="992" w:type="dxa"/>
                                  <w:tcBorders>
                                    <w:top w:val="single" w:sz="12" w:space="0" w:color="auto"/>
                                    <w:left w:val="nil"/>
                                    <w:right w:val="nil"/>
                                  </w:tcBorders>
                                </w:tcPr>
                                <w:p w:rsidR="0061233A" w:rsidRPr="00CA4E25" w:rsidRDefault="0061233A" w:rsidP="0061233A">
                                  <w:pPr>
                                    <w:widowControl/>
                                    <w:ind w:leftChars="-55" w:left="-115"/>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hint="eastAsia"/>
                                      <w:color w:val="000000"/>
                                      <w:kern w:val="0"/>
                                      <w:sz w:val="18"/>
                                    </w:rPr>
                                    <w:t>データ数</w:t>
                                  </w:r>
                                </w:p>
                              </w:tc>
                            </w:tr>
                            <w:tr w:rsidR="0061233A" w:rsidRPr="00B962D6" w:rsidTr="00A460FD">
                              <w:trPr>
                                <w:trHeight w:val="270"/>
                              </w:trPr>
                              <w:tc>
                                <w:tcPr>
                                  <w:tcW w:w="1080" w:type="dxa"/>
                                  <w:tcBorders>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茨城県</w:t>
                                  </w:r>
                                </w:p>
                              </w:tc>
                              <w:tc>
                                <w:tcPr>
                                  <w:tcW w:w="963" w:type="dxa"/>
                                  <w:tcBorders>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18</w:t>
                                  </w:r>
                                </w:p>
                              </w:tc>
                              <w:tc>
                                <w:tcPr>
                                  <w:tcW w:w="992" w:type="dxa"/>
                                  <w:tcBorders>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6,480</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栃木県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12</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4,324</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群馬県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2,896</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埼玉県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18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6,539</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千葉県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20</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7,199</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東京都</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2,871</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神奈川県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w:t>
                                  </w:r>
                                  <w:r w:rsidRPr="00357684">
                                    <w:rPr>
                                      <w:rFonts w:asciiTheme="majorEastAsia" w:eastAsiaTheme="majorEastAsia" w:hAnsiTheme="majorEastAsia" w:hint="eastAsia"/>
                                    </w:rPr>
                                    <w:t>3</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4,655</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山梨県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1,432</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長野県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2,127</w:t>
                                  </w:r>
                                </w:p>
                              </w:tc>
                            </w:tr>
                            <w:tr w:rsidR="0061233A" w:rsidRPr="00B962D6" w:rsidTr="00A460FD">
                              <w:trPr>
                                <w:trHeight w:val="270"/>
                              </w:trPr>
                              <w:tc>
                                <w:tcPr>
                                  <w:tcW w:w="1080" w:type="dxa"/>
                                  <w:tcBorders>
                                    <w:top w:val="nil"/>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静岡県</w:t>
                                  </w:r>
                                </w:p>
                              </w:tc>
                              <w:tc>
                                <w:tcPr>
                                  <w:tcW w:w="963" w:type="dxa"/>
                                  <w:tcBorders>
                                    <w:top w:val="nil"/>
                                    <w:left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22</w:t>
                                  </w:r>
                                </w:p>
                              </w:tc>
                              <w:tc>
                                <w:tcPr>
                                  <w:tcW w:w="992" w:type="dxa"/>
                                  <w:tcBorders>
                                    <w:top w:val="nil"/>
                                    <w:left w:val="nil"/>
                                    <w:bottom w:val="single" w:sz="6" w:space="0" w:color="auto"/>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7,843</w:t>
                                  </w:r>
                                </w:p>
                              </w:tc>
                            </w:tr>
                            <w:tr w:rsidR="0061233A" w:rsidRPr="00B962D6" w:rsidTr="00A460FD">
                              <w:trPr>
                                <w:trHeight w:val="270"/>
                              </w:trPr>
                              <w:tc>
                                <w:tcPr>
                                  <w:tcW w:w="1080" w:type="dxa"/>
                                  <w:tcBorders>
                                    <w:left w:val="nil"/>
                                    <w:bottom w:val="single" w:sz="12" w:space="0" w:color="auto"/>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合計</w:t>
                                  </w:r>
                                </w:p>
                              </w:tc>
                              <w:tc>
                                <w:tcPr>
                                  <w:tcW w:w="963" w:type="dxa"/>
                                  <w:tcBorders>
                                    <w:left w:val="nil"/>
                                    <w:bottom w:val="single" w:sz="12" w:space="0" w:color="auto"/>
                                    <w:right w:val="nil"/>
                                  </w:tcBorders>
                                  <w:shd w:val="clear" w:color="auto" w:fill="auto"/>
                                  <w:noWrap/>
                                  <w:vAlign w:val="center"/>
                                  <w:hideMark/>
                                </w:tcPr>
                                <w:p w:rsidR="0061233A" w:rsidRPr="00357684" w:rsidRDefault="0061233A" w:rsidP="0061233A">
                                  <w:pPr>
                                    <w:widowControl/>
                                    <w:jc w:val="center"/>
                                    <w:rPr>
                                      <w:rFonts w:asciiTheme="majorEastAsia" w:eastAsiaTheme="majorEastAsia" w:hAnsiTheme="majorEastAsia"/>
                                      <w:color w:val="000000"/>
                                      <w:kern w:val="0"/>
                                    </w:rPr>
                                  </w:pPr>
                                  <w:r w:rsidRPr="00357684">
                                    <w:rPr>
                                      <w:rFonts w:asciiTheme="majorEastAsia" w:eastAsiaTheme="majorEastAsia" w:hAnsiTheme="majorEastAsia" w:hint="eastAsia"/>
                                      <w:color w:val="000000"/>
                                      <w:kern w:val="0"/>
                                    </w:rPr>
                                    <w:t>129</w:t>
                                  </w:r>
                                </w:p>
                              </w:tc>
                              <w:tc>
                                <w:tcPr>
                                  <w:tcW w:w="992" w:type="dxa"/>
                                  <w:tcBorders>
                                    <w:left w:val="nil"/>
                                    <w:bottom w:val="single" w:sz="12" w:space="0" w:color="auto"/>
                                    <w:right w:val="nil"/>
                                    <w:tr2bl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46,366</w:t>
                                  </w:r>
                                </w:p>
                              </w:tc>
                            </w:tr>
                          </w:tbl>
                          <w:p w:rsidR="0061233A" w:rsidRDefault="0061233A" w:rsidP="0061233A"/>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D00E6" id="_x0000_t202" coordsize="21600,21600" o:spt="202" path="m,l,21600r21600,l21600,xe">
                <v:stroke joinstyle="miter"/>
                <v:path gradientshapeok="t" o:connecttype="rect"/>
              </v:shapetype>
              <v:shape id="テキスト ボックス 2" o:spid="_x0000_s1026" type="#_x0000_t202" style="position:absolute;left:0;text-align:left;margin-left:0;margin-top:20.85pt;width:174.45pt;height:25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" stroked="f">
                <v:textbox inset="0,,0">
                  <w:txbxContent>
                    <w:p w:rsidR="0061233A" w:rsidRDefault="0061233A" w:rsidP="0061233A">
                      <w:pPr>
                        <w:rPr>
                          <w:rFonts w:ascii="ＭＳ Ｐゴシック" w:eastAsia="ＭＳ Ｐゴシック" w:hAnsi="ＭＳ Ｐゴシック"/>
                        </w:rPr>
                      </w:pPr>
                      <w:r w:rsidRPr="001405D3">
                        <w:rPr>
                          <w:rFonts w:ascii="ＭＳ Ｐゴシック" w:eastAsia="ＭＳ Ｐゴシック" w:hAnsi="ＭＳ Ｐゴシック" w:hint="eastAsia"/>
                        </w:rPr>
                        <w:t>表</w:t>
                      </w:r>
                      <w:r w:rsidR="002E085D">
                        <w:rPr>
                          <w:rFonts w:ascii="ＭＳ Ｐゴシック" w:eastAsia="ＭＳ Ｐゴシック" w:hAnsi="ＭＳ Ｐゴシック" w:hint="eastAsia"/>
                        </w:rPr>
                        <w:t>4-1-1</w:t>
                      </w:r>
                      <w:r w:rsidRPr="001405D3">
                        <w:rPr>
                          <w:rFonts w:ascii="ＭＳ Ｐゴシック" w:eastAsia="ＭＳ Ｐゴシック" w:hAnsi="ＭＳ Ｐゴシック" w:hint="eastAsia"/>
                        </w:rPr>
                        <w:t xml:space="preserve"> 解析対象局数および</w:t>
                      </w:r>
                    </w:p>
                    <w:p w:rsidR="0061233A" w:rsidRPr="001405D3" w:rsidRDefault="0061233A" w:rsidP="0061233A">
                      <w:pPr>
                        <w:rPr>
                          <w:rFonts w:ascii="ＭＳ Ｐゴシック" w:eastAsia="ＭＳ Ｐゴシック" w:hAnsi="ＭＳ Ｐゴシック"/>
                        </w:rPr>
                      </w:pPr>
                      <w:r w:rsidRPr="001405D3">
                        <w:rPr>
                          <w:rFonts w:ascii="ＭＳ Ｐゴシック" w:eastAsia="ＭＳ Ｐゴシック" w:hAnsi="ＭＳ Ｐゴシック" w:hint="eastAsia"/>
                        </w:rPr>
                        <w:t>PM2.5</w:t>
                      </w:r>
                      <w:r w:rsidRPr="001405D3">
                        <w:rPr>
                          <w:rFonts w:ascii="ＭＳ Ｐゴシック" w:eastAsia="ＭＳ Ｐゴシック" w:hAnsi="ＭＳ Ｐゴシック"/>
                        </w:rPr>
                        <w:t>日平均値データ数</w:t>
                      </w:r>
                      <w:r w:rsidRPr="001405D3">
                        <w:rPr>
                          <w:rFonts w:ascii="ＭＳ Ｐゴシック" w:eastAsia="ＭＳ Ｐゴシック" w:hAnsi="ＭＳ Ｐゴシック" w:hint="eastAsia"/>
                        </w:rPr>
                        <w:t>（</w:t>
                      </w:r>
                      <w:r w:rsidRPr="001405D3">
                        <w:rPr>
                          <w:rFonts w:ascii="ＭＳ Ｐゴシック" w:eastAsia="ＭＳ Ｐゴシック" w:hAnsi="ＭＳ Ｐゴシック"/>
                        </w:rPr>
                        <w:t>のべ</w:t>
                      </w:r>
                      <w:r w:rsidRPr="001405D3">
                        <w:rPr>
                          <w:rFonts w:ascii="ＭＳ Ｐゴシック" w:eastAsia="ＭＳ Ｐゴシック" w:hAnsi="ＭＳ Ｐゴシック" w:hint="eastAsia"/>
                        </w:rPr>
                        <w:t>日数</w:t>
                      </w:r>
                      <w:r w:rsidRPr="001405D3">
                        <w:rPr>
                          <w:rFonts w:ascii="ＭＳ Ｐゴシック" w:eastAsia="ＭＳ Ｐゴシック" w:hAnsi="ＭＳ Ｐゴシック"/>
                        </w:rPr>
                        <w:t>）</w:t>
                      </w:r>
                    </w:p>
                    <w:tbl>
                      <w:tblPr>
                        <w:tblW w:w="3035"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080"/>
                        <w:gridCol w:w="963"/>
                        <w:gridCol w:w="992"/>
                      </w:tblGrid>
                      <w:tr w:rsidR="0061233A" w:rsidRPr="00B962D6" w:rsidTr="00A460FD">
                        <w:trPr>
                          <w:trHeight w:val="270"/>
                        </w:trPr>
                        <w:tc>
                          <w:tcPr>
                            <w:tcW w:w="1080" w:type="dxa"/>
                            <w:tcBorders>
                              <w:top w:val="single" w:sz="12" w:space="0" w:color="auto"/>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都県</w:t>
                            </w:r>
                          </w:p>
                        </w:tc>
                        <w:tc>
                          <w:tcPr>
                            <w:tcW w:w="963" w:type="dxa"/>
                            <w:tcBorders>
                              <w:top w:val="single" w:sz="12" w:space="0" w:color="auto"/>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hint="eastAsia"/>
                                <w:color w:val="000000"/>
                                <w:kern w:val="0"/>
                                <w:sz w:val="18"/>
                              </w:rPr>
                              <w:t>測定局数</w:t>
                            </w:r>
                          </w:p>
                        </w:tc>
                        <w:tc>
                          <w:tcPr>
                            <w:tcW w:w="992" w:type="dxa"/>
                            <w:tcBorders>
                              <w:top w:val="single" w:sz="12" w:space="0" w:color="auto"/>
                              <w:left w:val="nil"/>
                              <w:right w:val="nil"/>
                            </w:tcBorders>
                          </w:tcPr>
                          <w:p w:rsidR="0061233A" w:rsidRPr="00CA4E25" w:rsidRDefault="0061233A" w:rsidP="0061233A">
                            <w:pPr>
                              <w:widowControl/>
                              <w:ind w:leftChars="-55" w:left="-115"/>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hint="eastAsia"/>
                                <w:color w:val="000000"/>
                                <w:kern w:val="0"/>
                                <w:sz w:val="18"/>
                              </w:rPr>
                              <w:t>データ数</w:t>
                            </w:r>
                          </w:p>
                        </w:tc>
                      </w:tr>
                      <w:tr w:rsidR="0061233A" w:rsidRPr="00B962D6" w:rsidTr="00A460FD">
                        <w:trPr>
                          <w:trHeight w:val="270"/>
                        </w:trPr>
                        <w:tc>
                          <w:tcPr>
                            <w:tcW w:w="1080" w:type="dxa"/>
                            <w:tcBorders>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茨城県</w:t>
                            </w:r>
                          </w:p>
                        </w:tc>
                        <w:tc>
                          <w:tcPr>
                            <w:tcW w:w="963" w:type="dxa"/>
                            <w:tcBorders>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18</w:t>
                            </w:r>
                          </w:p>
                        </w:tc>
                        <w:tc>
                          <w:tcPr>
                            <w:tcW w:w="992" w:type="dxa"/>
                            <w:tcBorders>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6,480</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栃木県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12</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4,324</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群馬県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2,896</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埼玉県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18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6,539</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千葉県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20</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7,199</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東京都</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2,871</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神奈川県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w:t>
                            </w:r>
                            <w:r w:rsidRPr="00357684">
                              <w:rPr>
                                <w:rFonts w:asciiTheme="majorEastAsia" w:eastAsiaTheme="majorEastAsia" w:hAnsiTheme="majorEastAsia" w:hint="eastAsia"/>
                              </w:rPr>
                              <w:t>3</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4,655</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山梨県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1,432</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長野県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2,127</w:t>
                            </w:r>
                          </w:p>
                        </w:tc>
                      </w:tr>
                      <w:tr w:rsidR="0061233A" w:rsidRPr="00B962D6" w:rsidTr="00A460FD">
                        <w:trPr>
                          <w:trHeight w:val="270"/>
                        </w:trPr>
                        <w:tc>
                          <w:tcPr>
                            <w:tcW w:w="1080" w:type="dxa"/>
                            <w:tcBorders>
                              <w:top w:val="nil"/>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静岡県</w:t>
                            </w:r>
                          </w:p>
                        </w:tc>
                        <w:tc>
                          <w:tcPr>
                            <w:tcW w:w="963" w:type="dxa"/>
                            <w:tcBorders>
                              <w:top w:val="nil"/>
                              <w:left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22</w:t>
                            </w:r>
                          </w:p>
                        </w:tc>
                        <w:tc>
                          <w:tcPr>
                            <w:tcW w:w="992" w:type="dxa"/>
                            <w:tcBorders>
                              <w:top w:val="nil"/>
                              <w:left w:val="nil"/>
                              <w:bottom w:val="single" w:sz="6" w:space="0" w:color="auto"/>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7,843</w:t>
                            </w:r>
                          </w:p>
                        </w:tc>
                      </w:tr>
                      <w:tr w:rsidR="0061233A" w:rsidRPr="00B962D6" w:rsidTr="00A460FD">
                        <w:trPr>
                          <w:trHeight w:val="270"/>
                        </w:trPr>
                        <w:tc>
                          <w:tcPr>
                            <w:tcW w:w="1080" w:type="dxa"/>
                            <w:tcBorders>
                              <w:left w:val="nil"/>
                              <w:bottom w:val="single" w:sz="12" w:space="0" w:color="auto"/>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合計</w:t>
                            </w:r>
                          </w:p>
                        </w:tc>
                        <w:tc>
                          <w:tcPr>
                            <w:tcW w:w="963" w:type="dxa"/>
                            <w:tcBorders>
                              <w:left w:val="nil"/>
                              <w:bottom w:val="single" w:sz="12" w:space="0" w:color="auto"/>
                              <w:right w:val="nil"/>
                            </w:tcBorders>
                            <w:shd w:val="clear" w:color="auto" w:fill="auto"/>
                            <w:noWrap/>
                            <w:vAlign w:val="center"/>
                            <w:hideMark/>
                          </w:tcPr>
                          <w:p w:rsidR="0061233A" w:rsidRPr="00357684" w:rsidRDefault="0061233A" w:rsidP="0061233A">
                            <w:pPr>
                              <w:widowControl/>
                              <w:jc w:val="center"/>
                              <w:rPr>
                                <w:rFonts w:asciiTheme="majorEastAsia" w:eastAsiaTheme="majorEastAsia" w:hAnsiTheme="majorEastAsia"/>
                                <w:color w:val="000000"/>
                                <w:kern w:val="0"/>
                              </w:rPr>
                            </w:pPr>
                            <w:r w:rsidRPr="00357684">
                              <w:rPr>
                                <w:rFonts w:asciiTheme="majorEastAsia" w:eastAsiaTheme="majorEastAsia" w:hAnsiTheme="majorEastAsia" w:hint="eastAsia"/>
                                <w:color w:val="000000"/>
                                <w:kern w:val="0"/>
                              </w:rPr>
                              <w:t>129</w:t>
                            </w:r>
                          </w:p>
                        </w:tc>
                        <w:tc>
                          <w:tcPr>
                            <w:tcW w:w="992" w:type="dxa"/>
                            <w:tcBorders>
                              <w:left w:val="nil"/>
                              <w:bottom w:val="single" w:sz="12" w:space="0" w:color="auto"/>
                              <w:right w:val="nil"/>
                              <w:tr2bl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46,366</w:t>
                            </w:r>
                          </w:p>
                        </w:tc>
                      </w:tr>
                    </w:tbl>
                    <w:p w:rsidR="0061233A" w:rsidRDefault="0061233A" w:rsidP="0061233A"/>
                  </w:txbxContent>
                </v:textbox>
                <w10:wrap type="square"/>
              </v:shape>
            </w:pict>
          </mc:Fallback>
        </mc:AlternateContent>
      </w:r>
    </w:p>
    <w:p w:rsidR="001C2A5E" w:rsidRDefault="00543C69" w:rsidP="001F0444">
      <w:pPr>
        <w:rPr>
          <w:rFonts w:ascii="ＭＳ Ｐゴシック" w:eastAsia="ＭＳ Ｐゴシック" w:hAnsi="ＭＳ Ｐゴシック"/>
        </w:rPr>
      </w:pPr>
      <w:r>
        <w:rPr>
          <w:rFonts w:asciiTheme="majorEastAsia" w:eastAsiaTheme="majorEastAsia" w:hAnsiTheme="majorEastAsia"/>
          <w:noProof/>
          <w:sz w:val="22"/>
        </w:rPr>
        <w:drawing>
          <wp:inline distT="0" distB="0" distL="0" distR="0" wp14:anchorId="2EF45DF5" wp14:editId="6FC5563E">
            <wp:extent cx="2956560" cy="2624095"/>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解析地点.jpg"/>
                    <pic:cNvPicPr/>
                  </pic:nvPicPr>
                  <pic:blipFill rotWithShape="1">
                    <a:blip r:embed="rId7">
                      <a:extLst>
                        <a:ext uri="{28A0092B-C50C-407E-A947-70E740481C1C}">
                          <a14:useLocalDpi xmlns:a14="http://schemas.microsoft.com/office/drawing/2010/main" val="0"/>
                        </a:ext>
                      </a:extLst>
                    </a:blip>
                    <a:srcRect l="54609" t="35738" r="10254" b="12977"/>
                    <a:stretch/>
                  </pic:blipFill>
                  <pic:spPr bwMode="auto">
                    <a:xfrm>
                      <a:off x="0" y="0"/>
                      <a:ext cx="2972888" cy="2638587"/>
                    </a:xfrm>
                    <a:prstGeom prst="rect">
                      <a:avLst/>
                    </a:prstGeom>
                    <a:ln>
                      <a:noFill/>
                    </a:ln>
                    <a:extLst>
                      <a:ext uri="{53640926-AAD7-44D8-BBD7-CCE9431645EC}">
                        <a14:shadowObscured xmlns:a14="http://schemas.microsoft.com/office/drawing/2010/main"/>
                      </a:ext>
                    </a:extLst>
                  </pic:spPr>
                </pic:pic>
              </a:graphicData>
            </a:graphic>
          </wp:inline>
        </w:drawing>
      </w:r>
      <w:r w:rsidR="0061233A" w:rsidRPr="001405D3">
        <w:rPr>
          <w:rFonts w:ascii="ＭＳ Ｐゴシック" w:eastAsia="ＭＳ Ｐゴシック" w:hAnsi="ＭＳ Ｐゴシック" w:hint="eastAsia"/>
        </w:rPr>
        <w:t xml:space="preserve">図4-1-1　</w:t>
      </w:r>
      <w:r w:rsidR="0061233A" w:rsidRPr="001405D3">
        <w:rPr>
          <w:rFonts w:ascii="ＭＳ Ｐゴシック" w:eastAsia="ＭＳ Ｐゴシック" w:hAnsi="ＭＳ Ｐゴシック"/>
        </w:rPr>
        <w:t>解析対象</w:t>
      </w:r>
      <w:r w:rsidR="0061233A" w:rsidRPr="001405D3">
        <w:rPr>
          <w:rFonts w:ascii="ＭＳ Ｐゴシック" w:eastAsia="ＭＳ Ｐゴシック" w:hAnsi="ＭＳ Ｐゴシック" w:hint="eastAsia"/>
        </w:rPr>
        <w:t>地点（色付は成分</w:t>
      </w:r>
      <w:r w:rsidR="0061233A" w:rsidRPr="001405D3">
        <w:rPr>
          <w:rFonts w:ascii="ＭＳ Ｐゴシック" w:eastAsia="ＭＳ Ｐゴシック" w:hAnsi="ＭＳ Ｐゴシック"/>
        </w:rPr>
        <w:t>分析実施</w:t>
      </w:r>
      <w:r w:rsidR="0061233A" w:rsidRPr="001405D3">
        <w:rPr>
          <w:rFonts w:ascii="ＭＳ Ｐゴシック" w:eastAsia="ＭＳ Ｐゴシック" w:hAnsi="ＭＳ Ｐゴシック" w:hint="eastAsia"/>
        </w:rPr>
        <w:t>地点）</w:t>
      </w:r>
    </w:p>
    <w:p w:rsidR="003B7045" w:rsidRPr="0061233A" w:rsidRDefault="003B7045" w:rsidP="001F0444">
      <w:pPr>
        <w:rPr>
          <w:rFonts w:asciiTheme="majorEastAsia" w:eastAsiaTheme="majorEastAsia" w:hAnsiTheme="majorEastAsia"/>
          <w:sz w:val="22"/>
        </w:rPr>
      </w:pPr>
    </w:p>
    <w:p w:rsidR="001C2A5E" w:rsidRDefault="001C2A5E" w:rsidP="001F0444">
      <w:pPr>
        <w:rPr>
          <w:rFonts w:asciiTheme="majorEastAsia" w:eastAsiaTheme="majorEastAsia" w:hAnsiTheme="majorEastAsia"/>
          <w:sz w:val="22"/>
        </w:rPr>
      </w:pPr>
    </w:p>
    <w:p w:rsidR="0061233A" w:rsidRPr="00CB699C" w:rsidRDefault="0061233A" w:rsidP="0061233A">
      <w:pPr>
        <w:jc w:val="left"/>
        <w:rPr>
          <w:rFonts w:ascii="ＭＳ ゴシック" w:eastAsia="ＭＳ ゴシック" w:hAnsi="ＭＳ ゴシック"/>
          <w:sz w:val="22"/>
        </w:rPr>
      </w:pPr>
      <w:r w:rsidRPr="00CB699C">
        <w:rPr>
          <w:rFonts w:ascii="ＭＳ ゴシック" w:eastAsia="ＭＳ ゴシック" w:hAnsi="ＭＳ ゴシック" w:hint="eastAsia"/>
          <w:sz w:val="22"/>
        </w:rPr>
        <w:t>4.1.2</w:t>
      </w:r>
      <w:r w:rsidRPr="00CB699C">
        <w:rPr>
          <w:rFonts w:ascii="ＭＳ ゴシック" w:eastAsia="ＭＳ ゴシック" w:hAnsi="ＭＳ ゴシック"/>
          <w:sz w:val="22"/>
        </w:rPr>
        <w:t xml:space="preserve">　結果</w:t>
      </w:r>
    </w:p>
    <w:p w:rsidR="0061233A" w:rsidRPr="00E920D2" w:rsidRDefault="0061233A" w:rsidP="0061233A">
      <w:r w:rsidRPr="00E920D2">
        <w:rPr>
          <w:rFonts w:hint="eastAsia"/>
        </w:rPr>
        <w:t>(1)</w:t>
      </w:r>
      <w:r w:rsidRPr="00E920D2">
        <w:t xml:space="preserve">　</w:t>
      </w:r>
      <w:r w:rsidRPr="00E920D2">
        <w:rPr>
          <w:rFonts w:hint="eastAsia"/>
        </w:rPr>
        <w:t>高濃度日の</w:t>
      </w:r>
      <w:r w:rsidRPr="00E920D2">
        <w:t>発生</w:t>
      </w:r>
      <w:r w:rsidRPr="00E920D2">
        <w:rPr>
          <w:rFonts w:hint="eastAsia"/>
        </w:rPr>
        <w:t>状況</w:t>
      </w:r>
    </w:p>
    <w:p w:rsidR="0061233A" w:rsidRDefault="00803E69" w:rsidP="0061233A">
      <w:pPr>
        <w:ind w:firstLineChars="135" w:firstLine="283"/>
      </w:pPr>
      <w:r>
        <w:rPr>
          <w:rFonts w:hint="eastAsia"/>
        </w:rPr>
        <w:t>平成</w:t>
      </w:r>
      <w:r>
        <w:rPr>
          <w:rFonts w:hint="eastAsia"/>
        </w:rPr>
        <w:t>28</w:t>
      </w:r>
      <w:r>
        <w:rPr>
          <w:rFonts w:hint="eastAsia"/>
        </w:rPr>
        <w:t>年度に</w:t>
      </w:r>
      <w:r w:rsidR="0061233A">
        <w:rPr>
          <w:rFonts w:hint="eastAsia"/>
        </w:rPr>
        <w:t>高濃度</w:t>
      </w:r>
      <w:r w:rsidR="0061233A">
        <w:t>日</w:t>
      </w:r>
      <w:r w:rsidR="0061233A" w:rsidRPr="00E920D2">
        <w:rPr>
          <w:rFonts w:hint="eastAsia"/>
        </w:rPr>
        <w:t>は</w:t>
      </w:r>
      <w:r w:rsidR="0061233A">
        <w:rPr>
          <w:rFonts w:hint="eastAsia"/>
        </w:rPr>
        <w:t>191</w:t>
      </w:r>
      <w:r w:rsidR="0061233A">
        <w:rPr>
          <w:rFonts w:hint="eastAsia"/>
        </w:rPr>
        <w:t>日（のべ日数</w:t>
      </w:r>
      <w:r w:rsidR="0061233A">
        <w:t>）</w:t>
      </w:r>
      <w:r>
        <w:rPr>
          <w:rFonts w:hint="eastAsia"/>
        </w:rPr>
        <w:t>発生し、</w:t>
      </w:r>
      <w:r w:rsidR="0061233A">
        <w:rPr>
          <w:rFonts w:hint="eastAsia"/>
        </w:rPr>
        <w:t>全測定データ</w:t>
      </w:r>
      <w:r w:rsidR="00F54C54">
        <w:rPr>
          <w:rFonts w:hint="eastAsia"/>
        </w:rPr>
        <w:t>(46,366</w:t>
      </w:r>
      <w:r w:rsidR="00F54C54">
        <w:rPr>
          <w:rFonts w:hint="eastAsia"/>
        </w:rPr>
        <w:t>日</w:t>
      </w:r>
      <w:r w:rsidR="00F54C54">
        <w:rPr>
          <w:rFonts w:hint="eastAsia"/>
        </w:rPr>
        <w:t>)</w:t>
      </w:r>
      <w:r w:rsidR="0061233A">
        <w:rPr>
          <w:rFonts w:hint="eastAsia"/>
        </w:rPr>
        <w:t>の</w:t>
      </w:r>
      <w:r w:rsidR="0061233A">
        <w:rPr>
          <w:rFonts w:hint="eastAsia"/>
        </w:rPr>
        <w:t>0.4</w:t>
      </w:r>
      <w:r w:rsidR="0061233A">
        <w:t>%</w:t>
      </w:r>
      <w:r w:rsidR="0061233A">
        <w:rPr>
          <w:rFonts w:hint="eastAsia"/>
        </w:rPr>
        <w:t>で</w:t>
      </w:r>
      <w:r w:rsidR="0061233A">
        <w:t>あった。</w:t>
      </w:r>
      <w:r w:rsidR="0061233A">
        <w:rPr>
          <w:rFonts w:hint="eastAsia"/>
        </w:rPr>
        <w:t>なお、平成</w:t>
      </w:r>
      <w:r w:rsidR="0061233A">
        <w:rPr>
          <w:rFonts w:hint="eastAsia"/>
        </w:rPr>
        <w:t>26</w:t>
      </w:r>
      <w:r w:rsidR="0061233A">
        <w:rPr>
          <w:rFonts w:hint="eastAsia"/>
        </w:rPr>
        <w:t>年度は</w:t>
      </w:r>
      <w:r w:rsidR="0061233A" w:rsidRPr="00D01221">
        <w:rPr>
          <w:rFonts w:hint="eastAsia"/>
        </w:rPr>
        <w:t>990</w:t>
      </w:r>
      <w:r w:rsidR="0061233A" w:rsidRPr="00D01221">
        <w:rPr>
          <w:rFonts w:hint="eastAsia"/>
        </w:rPr>
        <w:t>日</w:t>
      </w:r>
      <w:r w:rsidR="0061233A">
        <w:rPr>
          <w:rFonts w:hint="eastAsia"/>
        </w:rPr>
        <w:t>(</w:t>
      </w:r>
      <w:r w:rsidR="0061233A">
        <w:rPr>
          <w:rFonts w:hint="eastAsia"/>
        </w:rPr>
        <w:t>発生率</w:t>
      </w:r>
      <w:r w:rsidR="0061233A" w:rsidRPr="00D01221">
        <w:rPr>
          <w:rFonts w:hint="eastAsia"/>
        </w:rPr>
        <w:t>2.4%</w:t>
      </w:r>
      <w:r w:rsidR="0061233A">
        <w:rPr>
          <w:rFonts w:hint="eastAsia"/>
        </w:rPr>
        <w:t>)</w:t>
      </w:r>
      <w:r w:rsidR="0061233A" w:rsidRPr="00D01221">
        <w:rPr>
          <w:rFonts w:hint="eastAsia"/>
        </w:rPr>
        <w:t>、</w:t>
      </w:r>
      <w:r w:rsidR="0061233A">
        <w:rPr>
          <w:rFonts w:hint="eastAsia"/>
        </w:rPr>
        <w:t>平成</w:t>
      </w:r>
      <w:r w:rsidR="0061233A">
        <w:rPr>
          <w:rFonts w:hint="eastAsia"/>
        </w:rPr>
        <w:t>27</w:t>
      </w:r>
      <w:r w:rsidR="0061233A">
        <w:rPr>
          <w:rFonts w:hint="eastAsia"/>
        </w:rPr>
        <w:t>年度は</w:t>
      </w:r>
      <w:r w:rsidR="0061233A" w:rsidRPr="00D01221">
        <w:rPr>
          <w:rFonts w:hint="eastAsia"/>
        </w:rPr>
        <w:t>328</w:t>
      </w:r>
      <w:r w:rsidR="0061233A" w:rsidRPr="00D01221">
        <w:rPr>
          <w:rFonts w:hint="eastAsia"/>
        </w:rPr>
        <w:t>日</w:t>
      </w:r>
      <w:r w:rsidR="0061233A">
        <w:rPr>
          <w:rFonts w:hint="eastAsia"/>
        </w:rPr>
        <w:t>(</w:t>
      </w:r>
      <w:r w:rsidR="0061233A">
        <w:rPr>
          <w:rFonts w:hint="eastAsia"/>
        </w:rPr>
        <w:t>同</w:t>
      </w:r>
      <w:r w:rsidR="0061233A" w:rsidRPr="00D01221">
        <w:rPr>
          <w:rFonts w:hint="eastAsia"/>
        </w:rPr>
        <w:t>0.7%</w:t>
      </w:r>
      <w:r w:rsidR="0061233A">
        <w:rPr>
          <w:rFonts w:hint="eastAsia"/>
        </w:rPr>
        <w:t>)</w:t>
      </w:r>
      <w:r w:rsidR="0061233A" w:rsidRPr="00D01221">
        <w:rPr>
          <w:rFonts w:hint="eastAsia"/>
        </w:rPr>
        <w:t>であった。</w:t>
      </w:r>
      <w:r w:rsidR="0061233A">
        <w:rPr>
          <w:rFonts w:hint="eastAsia"/>
        </w:rPr>
        <w:t>年間の高濃度日</w:t>
      </w:r>
      <w:r w:rsidR="0061233A">
        <w:t>発生状況</w:t>
      </w:r>
      <w:r w:rsidR="0061233A">
        <w:rPr>
          <w:rFonts w:hint="eastAsia"/>
        </w:rPr>
        <w:t>を</w:t>
      </w:r>
      <w:r w:rsidR="0061233A">
        <w:t>見るため、</w:t>
      </w:r>
      <w:r w:rsidR="0061233A">
        <w:rPr>
          <w:rFonts w:hint="eastAsia"/>
        </w:rPr>
        <w:t>都県別に日平均値</w:t>
      </w:r>
      <w:r w:rsidR="0061233A">
        <w:t>&gt;</w:t>
      </w:r>
      <w:r w:rsidR="0061233A" w:rsidRPr="00E920D2">
        <w:rPr>
          <w:rFonts w:hint="eastAsia"/>
        </w:rPr>
        <w:t>35</w:t>
      </w:r>
      <w:r w:rsidR="0061233A" w:rsidRPr="00E920D2">
        <w:t xml:space="preserve"> </w:t>
      </w:r>
      <w:r w:rsidR="0061233A">
        <w:rPr>
          <w:rFonts w:ascii="Symbol" w:hAnsi="Symbol"/>
        </w:rPr>
        <w:t></w:t>
      </w:r>
      <w:r w:rsidR="0061233A" w:rsidRPr="00E920D2">
        <w:t>g/m</w:t>
      </w:r>
      <w:r w:rsidR="0061233A" w:rsidRPr="00E920D2">
        <w:rPr>
          <w:vertAlign w:val="superscript"/>
        </w:rPr>
        <w:t>3</w:t>
      </w:r>
      <w:r w:rsidR="0061233A">
        <w:rPr>
          <w:rFonts w:hint="eastAsia"/>
        </w:rPr>
        <w:t>となった局数を集計</w:t>
      </w:r>
      <w:r w:rsidR="0061233A" w:rsidRPr="00E920D2">
        <w:rPr>
          <w:rFonts w:hint="eastAsia"/>
        </w:rPr>
        <w:t>した</w:t>
      </w:r>
      <w:r w:rsidR="0061233A" w:rsidRPr="00E920D2" w:rsidDel="00A51742">
        <w:t>結果を</w:t>
      </w:r>
      <w:r w:rsidR="0061233A" w:rsidRPr="00E920D2" w:rsidDel="00A51742">
        <w:rPr>
          <w:rFonts w:hint="eastAsia"/>
        </w:rPr>
        <w:t>表</w:t>
      </w:r>
      <w:r w:rsidR="0061233A" w:rsidDel="00A51742">
        <w:rPr>
          <w:rFonts w:hint="eastAsia"/>
        </w:rPr>
        <w:t>4</w:t>
      </w:r>
      <w:r w:rsidR="0061233A" w:rsidRPr="004451C8" w:rsidDel="00A51742">
        <w:rPr>
          <w:rFonts w:hint="eastAsia"/>
        </w:rPr>
        <w:t>-1-2</w:t>
      </w:r>
      <w:r w:rsidR="0061233A" w:rsidRPr="00E920D2" w:rsidDel="00A51742">
        <w:rPr>
          <w:rFonts w:hint="eastAsia"/>
        </w:rPr>
        <w:t>に</w:t>
      </w:r>
      <w:r w:rsidR="0061233A" w:rsidDel="00A51742">
        <w:rPr>
          <w:rFonts w:hint="eastAsia"/>
        </w:rPr>
        <w:t>示す</w:t>
      </w:r>
      <w:r w:rsidR="0061233A" w:rsidDel="00A51742">
        <w:t>。</w:t>
      </w:r>
      <w:r w:rsidR="0061233A" w:rsidDel="00A51742">
        <w:rPr>
          <w:rFonts w:hint="eastAsia"/>
        </w:rPr>
        <w:t>また</w:t>
      </w:r>
      <w:r>
        <w:rPr>
          <w:rFonts w:hint="eastAsia"/>
        </w:rPr>
        <w:t>、</w:t>
      </w:r>
      <w:r w:rsidR="0061233A" w:rsidDel="00A51742">
        <w:rPr>
          <w:rFonts w:hint="eastAsia"/>
        </w:rPr>
        <w:t>都県別の日平均値</w:t>
      </w:r>
      <w:r w:rsidR="0061233A" w:rsidDel="00A51742">
        <w:t>の最大値</w:t>
      </w:r>
      <w:r w:rsidR="0061233A" w:rsidDel="00A51742">
        <w:rPr>
          <w:rFonts w:hint="eastAsia"/>
        </w:rPr>
        <w:t>の</w:t>
      </w:r>
      <w:r w:rsidR="0061233A" w:rsidDel="00A51742">
        <w:t>推移を図</w:t>
      </w:r>
      <w:r w:rsidR="0061233A" w:rsidDel="00A51742">
        <w:t>4-1-2</w:t>
      </w:r>
      <w:r w:rsidR="0061233A" w:rsidDel="00A51742">
        <w:t>に</w:t>
      </w:r>
      <w:r w:rsidR="0061233A" w:rsidDel="00A51742">
        <w:rPr>
          <w:rFonts w:hint="eastAsia"/>
        </w:rPr>
        <w:t>、</w:t>
      </w:r>
      <w:r w:rsidR="0061233A">
        <w:rPr>
          <w:rFonts w:hint="eastAsia"/>
        </w:rPr>
        <w:t>全測定局数</w:t>
      </w:r>
      <w:r w:rsidR="0061233A">
        <w:t>に対す</w:t>
      </w:r>
      <w:r w:rsidR="0061233A">
        <w:rPr>
          <w:rFonts w:hint="eastAsia"/>
        </w:rPr>
        <w:t>る</w:t>
      </w:r>
      <w:r w:rsidR="0061233A">
        <w:rPr>
          <w:rFonts w:hint="eastAsia"/>
        </w:rPr>
        <w:t>35</w:t>
      </w:r>
      <w:r w:rsidR="0061233A">
        <w:t xml:space="preserve"> </w:t>
      </w:r>
      <w:r w:rsidR="0061233A">
        <w:rPr>
          <w:rFonts w:ascii="Symbol" w:hAnsi="Symbol"/>
        </w:rPr>
        <w:t></w:t>
      </w:r>
      <w:r w:rsidR="0061233A">
        <w:t>g/m</w:t>
      </w:r>
      <w:r w:rsidR="0061233A" w:rsidRPr="00A374B8">
        <w:rPr>
          <w:vertAlign w:val="superscript"/>
        </w:rPr>
        <w:t>3</w:t>
      </w:r>
      <w:r w:rsidR="0061233A">
        <w:rPr>
          <w:rFonts w:hint="eastAsia"/>
        </w:rPr>
        <w:t>超過局数</w:t>
      </w:r>
      <w:r w:rsidR="0061233A">
        <w:t>の</w:t>
      </w:r>
      <w:r w:rsidR="0061233A">
        <w:rPr>
          <w:rFonts w:hint="eastAsia"/>
        </w:rPr>
        <w:t>割合</w:t>
      </w:r>
      <w:r w:rsidR="0061233A">
        <w:t>を図</w:t>
      </w:r>
      <w:r w:rsidR="0061233A">
        <w:rPr>
          <w:rFonts w:hint="eastAsia"/>
        </w:rPr>
        <w:t>4-1-</w:t>
      </w:r>
      <w:r w:rsidR="00C50EC2">
        <w:rPr>
          <w:rFonts w:hint="eastAsia"/>
        </w:rPr>
        <w:t>3</w:t>
      </w:r>
      <w:r w:rsidR="0061233A">
        <w:t>に示す。なお、図</w:t>
      </w:r>
      <w:r w:rsidR="0061233A">
        <w:t>4-1-</w:t>
      </w:r>
      <w:r w:rsidR="00C50EC2">
        <w:rPr>
          <w:rFonts w:hint="eastAsia"/>
        </w:rPr>
        <w:t>3</w:t>
      </w:r>
      <w:r w:rsidR="0061233A">
        <w:t>には</w:t>
      </w:r>
      <w:r w:rsidR="0061233A">
        <w:rPr>
          <w:rFonts w:hint="eastAsia"/>
        </w:rPr>
        <w:t>参考として</w:t>
      </w:r>
      <w:r w:rsidR="0061233A">
        <w:t xml:space="preserve">25 </w:t>
      </w:r>
      <w:r w:rsidR="0061233A">
        <w:rPr>
          <w:rFonts w:ascii="Symbol" w:hAnsi="Symbol"/>
        </w:rPr>
        <w:t></w:t>
      </w:r>
      <w:r w:rsidR="0061233A">
        <w:t>g/m</w:t>
      </w:r>
      <w:r w:rsidR="0061233A" w:rsidRPr="00A374B8">
        <w:rPr>
          <w:vertAlign w:val="superscript"/>
        </w:rPr>
        <w:t>3</w:t>
      </w:r>
      <w:r w:rsidR="0061233A">
        <w:rPr>
          <w:rFonts w:hint="eastAsia"/>
        </w:rPr>
        <w:t>を</w:t>
      </w:r>
      <w:r w:rsidR="0061233A">
        <w:t>超過した</w:t>
      </w:r>
      <w:r w:rsidR="0061233A">
        <w:rPr>
          <w:rFonts w:hint="eastAsia"/>
        </w:rPr>
        <w:t>局数の</w:t>
      </w:r>
      <w:r w:rsidR="0061233A">
        <w:t>割合も示す。</w:t>
      </w: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sectPr w:rsidR="00F54C54" w:rsidSect="00120AD5">
          <w:footerReference w:type="default" r:id="rId8"/>
          <w:endnotePr>
            <w:numFmt w:val="decimal"/>
          </w:endnotePr>
          <w:pgSz w:w="11906" w:h="16838" w:code="9"/>
          <w:pgMar w:top="1701" w:right="1701" w:bottom="1701" w:left="1701" w:header="851" w:footer="992" w:gutter="0"/>
          <w:pgNumType w:start="1"/>
          <w:cols w:space="425"/>
          <w:docGrid w:type="linesAndChars" w:linePitch="335"/>
        </w:sectPr>
      </w:pPr>
    </w:p>
    <w:p w:rsidR="00F54C54" w:rsidRPr="001405D3" w:rsidRDefault="00F54C54" w:rsidP="00F54C54">
      <w:pPr>
        <w:ind w:firstLineChars="300" w:firstLine="630"/>
        <w:rPr>
          <w:rFonts w:ascii="ＭＳ Ｐゴシック" w:eastAsia="ＭＳ Ｐゴシック" w:hAnsi="ＭＳ Ｐゴシック"/>
        </w:rPr>
      </w:pPr>
      <w:r w:rsidRPr="001405D3">
        <w:rPr>
          <w:rFonts w:ascii="ＭＳ Ｐゴシック" w:eastAsia="ＭＳ Ｐゴシック" w:hAnsi="ＭＳ Ｐゴシック" w:hint="eastAsia"/>
        </w:rPr>
        <w:lastRenderedPageBreak/>
        <w:t>表4-1-</w:t>
      </w:r>
      <w:r w:rsidRPr="001405D3">
        <w:rPr>
          <w:rFonts w:ascii="ＭＳ Ｐゴシック" w:eastAsia="ＭＳ Ｐゴシック" w:hAnsi="ＭＳ Ｐゴシック"/>
        </w:rPr>
        <w:t>2</w:t>
      </w:r>
      <w:r w:rsidRPr="001405D3">
        <w:rPr>
          <w:rFonts w:ascii="ＭＳ Ｐゴシック" w:eastAsia="ＭＳ Ｐゴシック" w:hAnsi="ＭＳ Ｐゴシック" w:hint="eastAsia"/>
        </w:rPr>
        <w:t xml:space="preserve">　</w:t>
      </w:r>
      <w:r w:rsidRPr="001405D3">
        <w:rPr>
          <w:rFonts w:ascii="ＭＳ Ｐゴシック" w:eastAsia="ＭＳ Ｐゴシック" w:hAnsi="ＭＳ Ｐゴシック"/>
        </w:rPr>
        <w:t>PM2.5</w:t>
      </w:r>
      <w:r w:rsidRPr="001405D3">
        <w:rPr>
          <w:rFonts w:ascii="ＭＳ Ｐゴシック" w:eastAsia="ＭＳ Ｐゴシック" w:hAnsi="ＭＳ Ｐゴシック" w:hint="eastAsia"/>
        </w:rPr>
        <w:t>高濃度日（&gt;35</w:t>
      </w:r>
      <w:r>
        <w:rPr>
          <w:rFonts w:ascii="ＭＳ Ｐゴシック" w:eastAsia="ＭＳ Ｐゴシック" w:hAnsi="ＭＳ Ｐゴシック" w:hint="eastAsia"/>
        </w:rPr>
        <w:t>µ</w:t>
      </w:r>
      <w:r w:rsidRPr="001405D3">
        <w:rPr>
          <w:rFonts w:ascii="ＭＳ Ｐゴシック" w:eastAsia="ＭＳ Ｐゴシック" w:hAnsi="ＭＳ Ｐゴシック" w:hint="eastAsia"/>
        </w:rPr>
        <w:t>g/m</w:t>
      </w:r>
      <w:r w:rsidRPr="001405D3">
        <w:rPr>
          <w:rFonts w:ascii="ＭＳ Ｐゴシック" w:eastAsia="ＭＳ Ｐゴシック" w:hAnsi="ＭＳ Ｐゴシック" w:hint="eastAsia"/>
          <w:vertAlign w:val="superscript"/>
        </w:rPr>
        <w:t>3</w:t>
      </w:r>
      <w:r w:rsidRPr="001405D3">
        <w:rPr>
          <w:rFonts w:ascii="ＭＳ Ｐゴシック" w:eastAsia="ＭＳ Ｐゴシック" w:hAnsi="ＭＳ Ｐゴシック" w:hint="eastAsia"/>
        </w:rPr>
        <w:t>）出現状況　（枠内の数値は該当局数）</w:t>
      </w:r>
    </w:p>
    <w:p w:rsidR="00F54C54" w:rsidRDefault="003C3F30" w:rsidP="00F54C54">
      <w:r w:rsidRPr="003C3F30">
        <w:rPr>
          <w:noProof/>
        </w:rPr>
        <w:drawing>
          <wp:inline distT="0" distB="0" distL="0" distR="0" wp14:anchorId="5CB13ABE" wp14:editId="1627719A">
            <wp:extent cx="8531860" cy="502510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1860" cy="5025100"/>
                    </a:xfrm>
                    <a:prstGeom prst="rect">
                      <a:avLst/>
                    </a:prstGeom>
                    <a:noFill/>
                    <a:ln>
                      <a:noFill/>
                    </a:ln>
                  </pic:spPr>
                </pic:pic>
              </a:graphicData>
            </a:graphic>
          </wp:inline>
        </w:drawing>
      </w:r>
    </w:p>
    <w:p w:rsidR="00F54C54" w:rsidRDefault="00F54C54" w:rsidP="0061233A">
      <w:pPr>
        <w:ind w:firstLineChars="135" w:firstLine="283"/>
        <w:sectPr w:rsidR="00F54C54" w:rsidSect="00F54C54">
          <w:endnotePr>
            <w:numFmt w:val="decimal"/>
          </w:endnotePr>
          <w:pgSz w:w="16838" w:h="11906" w:orient="landscape" w:code="9"/>
          <w:pgMar w:top="1701" w:right="1701" w:bottom="1701" w:left="1701" w:header="851" w:footer="992" w:gutter="0"/>
          <w:pgNumType w:start="1"/>
          <w:cols w:space="425"/>
          <w:docGrid w:type="lines" w:linePitch="335"/>
        </w:sectPr>
      </w:pPr>
    </w:p>
    <w:p w:rsidR="00F54C54" w:rsidRDefault="00F54C54" w:rsidP="00F54C54">
      <w:r w:rsidRPr="00F54C54">
        <w:rPr>
          <w:noProof/>
        </w:rPr>
        <w:lastRenderedPageBreak/>
        <w:drawing>
          <wp:inline distT="0" distB="0" distL="0" distR="0">
            <wp:extent cx="5400040" cy="1691221"/>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691221"/>
                    </a:xfrm>
                    <a:prstGeom prst="rect">
                      <a:avLst/>
                    </a:prstGeom>
                    <a:noFill/>
                    <a:ln>
                      <a:noFill/>
                    </a:ln>
                  </pic:spPr>
                </pic:pic>
              </a:graphicData>
            </a:graphic>
          </wp:inline>
        </w:drawing>
      </w:r>
    </w:p>
    <w:p w:rsidR="00F54C54" w:rsidRPr="001405D3" w:rsidRDefault="00F54C54" w:rsidP="00F54C54">
      <w:pPr>
        <w:ind w:firstLineChars="100" w:firstLine="210"/>
        <w:rPr>
          <w:rFonts w:ascii="ＭＳ Ｐゴシック" w:eastAsia="ＭＳ Ｐゴシック" w:hAnsi="ＭＳ Ｐゴシック"/>
        </w:rPr>
      </w:pPr>
      <w:r w:rsidRPr="001405D3">
        <w:rPr>
          <w:rFonts w:ascii="ＭＳ Ｐゴシック" w:eastAsia="ＭＳ Ｐゴシック" w:hAnsi="ＭＳ Ｐゴシック" w:hint="eastAsia"/>
        </w:rPr>
        <w:t>図</w:t>
      </w:r>
      <w:r w:rsidRPr="001405D3">
        <w:rPr>
          <w:rFonts w:ascii="ＭＳ Ｐゴシック" w:eastAsia="ＭＳ Ｐゴシック" w:hAnsi="ＭＳ Ｐゴシック"/>
        </w:rPr>
        <w:t>4-1-2</w:t>
      </w:r>
      <w:r w:rsidRPr="001405D3">
        <w:rPr>
          <w:rFonts w:ascii="ＭＳ Ｐゴシック" w:eastAsia="ＭＳ Ｐゴシック" w:hAnsi="ＭＳ Ｐゴシック" w:hint="eastAsia"/>
        </w:rPr>
        <w:t xml:space="preserve">　都県別のPM2.5</w:t>
      </w:r>
      <w:r w:rsidRPr="001405D3">
        <w:rPr>
          <w:rFonts w:ascii="ＭＳ Ｐゴシック" w:eastAsia="ＭＳ Ｐゴシック" w:hAnsi="ＭＳ Ｐゴシック"/>
        </w:rPr>
        <w:t>日平均値の最大値</w:t>
      </w:r>
      <w:r w:rsidRPr="001405D3">
        <w:rPr>
          <w:rFonts w:ascii="ＭＳ Ｐゴシック" w:eastAsia="ＭＳ Ｐゴシック" w:hAnsi="ＭＳ Ｐゴシック" w:hint="eastAsia"/>
        </w:rPr>
        <w:t>の</w:t>
      </w:r>
      <w:r w:rsidRPr="001405D3">
        <w:rPr>
          <w:rFonts w:ascii="ＭＳ Ｐゴシック" w:eastAsia="ＭＳ Ｐゴシック" w:hAnsi="ＭＳ Ｐゴシック"/>
        </w:rPr>
        <w:t>推移</w:t>
      </w:r>
    </w:p>
    <w:p w:rsidR="00F54C54" w:rsidRPr="00F54C54" w:rsidRDefault="00F54C54" w:rsidP="00F54C54">
      <w:r w:rsidRPr="00F54C54">
        <w:rPr>
          <w:noProof/>
        </w:rPr>
        <w:drawing>
          <wp:inline distT="0" distB="0" distL="0" distR="0">
            <wp:extent cx="5400040" cy="122650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226508"/>
                    </a:xfrm>
                    <a:prstGeom prst="rect">
                      <a:avLst/>
                    </a:prstGeom>
                    <a:noFill/>
                    <a:ln>
                      <a:noFill/>
                    </a:ln>
                  </pic:spPr>
                </pic:pic>
              </a:graphicData>
            </a:graphic>
          </wp:inline>
        </w:drawing>
      </w:r>
    </w:p>
    <w:p w:rsidR="00F54C54" w:rsidRPr="001405D3" w:rsidRDefault="00F54C54" w:rsidP="00F54C54">
      <w:pPr>
        <w:ind w:firstLineChars="100" w:firstLine="210"/>
        <w:rPr>
          <w:rFonts w:ascii="ＭＳ Ｐゴシック" w:eastAsia="ＭＳ Ｐゴシック" w:hAnsi="ＭＳ Ｐゴシック"/>
        </w:rPr>
      </w:pPr>
      <w:r w:rsidRPr="001405D3">
        <w:rPr>
          <w:rFonts w:ascii="ＭＳ Ｐゴシック" w:eastAsia="ＭＳ Ｐゴシック" w:hAnsi="ＭＳ Ｐゴシック" w:hint="eastAsia"/>
        </w:rPr>
        <w:t>図</w:t>
      </w:r>
      <w:r w:rsidRPr="001405D3">
        <w:rPr>
          <w:rFonts w:ascii="ＭＳ Ｐゴシック" w:eastAsia="ＭＳ Ｐゴシック" w:hAnsi="ＭＳ Ｐゴシック"/>
        </w:rPr>
        <w:t>4-1-</w:t>
      </w:r>
      <w:r w:rsidR="002E085D">
        <w:rPr>
          <w:rFonts w:ascii="ＭＳ Ｐゴシック" w:eastAsia="ＭＳ Ｐゴシック" w:hAnsi="ＭＳ Ｐゴシック" w:hint="eastAsia"/>
        </w:rPr>
        <w:t>3</w:t>
      </w:r>
      <w:r w:rsidRPr="001405D3">
        <w:rPr>
          <w:rFonts w:ascii="ＭＳ Ｐゴシック" w:eastAsia="ＭＳ Ｐゴシック" w:hAnsi="ＭＳ Ｐゴシック" w:hint="eastAsia"/>
        </w:rPr>
        <w:t xml:space="preserve">　PM2.5日</w:t>
      </w:r>
      <w:r w:rsidRPr="001405D3">
        <w:rPr>
          <w:rFonts w:ascii="ＭＳ Ｐゴシック" w:eastAsia="ＭＳ Ｐゴシック" w:hAnsi="ＭＳ Ｐゴシック"/>
        </w:rPr>
        <w:t>平均値</w:t>
      </w:r>
      <w:r w:rsidRPr="001405D3">
        <w:rPr>
          <w:rFonts w:ascii="ＭＳ Ｐゴシック" w:eastAsia="ＭＳ Ｐゴシック" w:hAnsi="ＭＳ Ｐゴシック" w:hint="eastAsia"/>
        </w:rPr>
        <w:t>が &gt;35</w:t>
      </w:r>
      <w:r w:rsidRPr="001405D3">
        <w:rPr>
          <w:rFonts w:ascii="ＭＳ Ｐゴシック" w:eastAsia="ＭＳ Ｐゴシック" w:hAnsi="ＭＳ Ｐゴシック"/>
        </w:rPr>
        <w:t xml:space="preserve"> </w:t>
      </w:r>
      <w:r>
        <w:rPr>
          <w:rFonts w:ascii="ＭＳ Ｐゴシック" w:eastAsia="ＭＳ Ｐゴシック" w:hAnsi="ＭＳ Ｐゴシック" w:hint="eastAsia"/>
        </w:rPr>
        <w:t>µ</w:t>
      </w:r>
      <w:r w:rsidRPr="001405D3">
        <w:rPr>
          <w:rFonts w:ascii="ＭＳ Ｐゴシック" w:eastAsia="ＭＳ Ｐゴシック" w:hAnsi="ＭＳ Ｐゴシック"/>
        </w:rPr>
        <w:t>g/m</w:t>
      </w:r>
      <w:r w:rsidRPr="001405D3">
        <w:rPr>
          <w:rFonts w:ascii="ＭＳ Ｐゴシック" w:eastAsia="ＭＳ Ｐゴシック" w:hAnsi="ＭＳ Ｐゴシック"/>
          <w:vertAlign w:val="superscript"/>
        </w:rPr>
        <w:t>3</w:t>
      </w:r>
      <w:r w:rsidRPr="001405D3">
        <w:rPr>
          <w:rFonts w:ascii="ＭＳ Ｐゴシック" w:eastAsia="ＭＳ Ｐゴシック" w:hAnsi="ＭＳ Ｐゴシック" w:hint="eastAsia"/>
        </w:rPr>
        <w:t>または&gt;</w:t>
      </w:r>
      <w:r w:rsidRPr="001405D3">
        <w:rPr>
          <w:rFonts w:ascii="ＭＳ Ｐゴシック" w:eastAsia="ＭＳ Ｐゴシック" w:hAnsi="ＭＳ Ｐゴシック"/>
        </w:rPr>
        <w:t xml:space="preserve">25 </w:t>
      </w:r>
      <w:r>
        <w:rPr>
          <w:rFonts w:ascii="ＭＳ Ｐゴシック" w:eastAsia="ＭＳ Ｐゴシック" w:hAnsi="ＭＳ Ｐゴシック" w:hint="eastAsia"/>
        </w:rPr>
        <w:t>µ</w:t>
      </w:r>
      <w:r w:rsidRPr="001405D3">
        <w:rPr>
          <w:rFonts w:ascii="ＭＳ Ｐゴシック" w:eastAsia="ＭＳ Ｐゴシック" w:hAnsi="ＭＳ Ｐゴシック"/>
        </w:rPr>
        <w:t>g/m</w:t>
      </w:r>
      <w:r w:rsidRPr="001405D3">
        <w:rPr>
          <w:rFonts w:ascii="ＭＳ Ｐゴシック" w:eastAsia="ＭＳ Ｐゴシック" w:hAnsi="ＭＳ Ｐゴシック"/>
          <w:vertAlign w:val="superscript"/>
        </w:rPr>
        <w:t>3</w:t>
      </w:r>
      <w:r w:rsidRPr="001405D3">
        <w:rPr>
          <w:rFonts w:ascii="ＭＳ Ｐゴシック" w:eastAsia="ＭＳ Ｐゴシック" w:hAnsi="ＭＳ Ｐゴシック"/>
        </w:rPr>
        <w:t>となった</w:t>
      </w:r>
      <w:r w:rsidRPr="001405D3">
        <w:rPr>
          <w:rFonts w:ascii="ＭＳ Ｐゴシック" w:eastAsia="ＭＳ Ｐゴシック" w:hAnsi="ＭＳ Ｐゴシック" w:hint="eastAsia"/>
        </w:rPr>
        <w:t>地点数の</w:t>
      </w:r>
      <w:r w:rsidRPr="001405D3">
        <w:rPr>
          <w:rFonts w:ascii="ＭＳ Ｐゴシック" w:eastAsia="ＭＳ Ｐゴシック" w:hAnsi="ＭＳ Ｐゴシック"/>
        </w:rPr>
        <w:t>割合</w:t>
      </w:r>
      <w:r w:rsidRPr="001405D3">
        <w:rPr>
          <w:rFonts w:ascii="ＭＳ Ｐゴシック" w:eastAsia="ＭＳ Ｐゴシック" w:hAnsi="ＭＳ Ｐゴシック" w:hint="eastAsia"/>
        </w:rPr>
        <w:t>（</w:t>
      </w:r>
      <w:r w:rsidRPr="001405D3">
        <w:rPr>
          <w:rFonts w:ascii="ＭＳ Ｐゴシック" w:eastAsia="ＭＳ Ｐゴシック" w:hAnsi="ＭＳ Ｐゴシック"/>
        </w:rPr>
        <w:t>全</w:t>
      </w:r>
      <w:r w:rsidRPr="001405D3">
        <w:rPr>
          <w:rFonts w:ascii="ＭＳ Ｐゴシック" w:eastAsia="ＭＳ Ｐゴシック" w:hAnsi="ＭＳ Ｐゴシック" w:hint="eastAsia"/>
        </w:rPr>
        <w:t>都県</w:t>
      </w:r>
      <w:r w:rsidRPr="001405D3">
        <w:rPr>
          <w:rFonts w:ascii="ＭＳ Ｐゴシック" w:eastAsia="ＭＳ Ｐゴシック" w:hAnsi="ＭＳ Ｐゴシック"/>
        </w:rPr>
        <w:t>）</w:t>
      </w:r>
    </w:p>
    <w:p w:rsidR="00F54C54" w:rsidRPr="00F54C54" w:rsidRDefault="00F54C54" w:rsidP="0061233A">
      <w:pPr>
        <w:ind w:firstLineChars="135" w:firstLine="283"/>
      </w:pPr>
    </w:p>
    <w:p w:rsidR="00F422E8" w:rsidRDefault="00F54C54" w:rsidP="00F54C54">
      <w:pPr>
        <w:ind w:firstLineChars="100" w:firstLine="210"/>
      </w:pPr>
      <w:r>
        <w:rPr>
          <w:rFonts w:hint="eastAsia"/>
        </w:rPr>
        <w:t>表</w:t>
      </w:r>
      <w:r>
        <w:t>4-1-2</w:t>
      </w:r>
      <w:r>
        <w:t>から、</w:t>
      </w:r>
      <w:r>
        <w:rPr>
          <w:rFonts w:hint="eastAsia"/>
        </w:rPr>
        <w:t>2</w:t>
      </w:r>
      <w:r w:rsidR="00E60FE0">
        <w:rPr>
          <w:rFonts w:hint="eastAsia"/>
        </w:rPr>
        <w:t>8</w:t>
      </w:r>
      <w:r>
        <w:rPr>
          <w:rFonts w:hint="eastAsia"/>
        </w:rPr>
        <w:t>年度は</w:t>
      </w:r>
      <w:r w:rsidR="00F5286A">
        <w:rPr>
          <w:rFonts w:hint="eastAsia"/>
        </w:rPr>
        <w:t>5</w:t>
      </w:r>
      <w:r w:rsidRPr="004451C8">
        <w:rPr>
          <w:rFonts w:hint="eastAsia"/>
        </w:rPr>
        <w:t>月</w:t>
      </w:r>
      <w:r w:rsidRPr="004451C8">
        <w:t>、</w:t>
      </w:r>
      <w:r>
        <w:rPr>
          <w:rFonts w:hint="eastAsia"/>
        </w:rPr>
        <w:t>7</w:t>
      </w:r>
      <w:r w:rsidRPr="004451C8">
        <w:t>月、</w:t>
      </w:r>
      <w:r w:rsidRPr="004451C8">
        <w:t>1</w:t>
      </w:r>
      <w:r>
        <w:rPr>
          <w:rFonts w:hint="eastAsia"/>
        </w:rPr>
        <w:t>2</w:t>
      </w:r>
      <w:r w:rsidRPr="004451C8">
        <w:t>月</w:t>
      </w:r>
      <w:r w:rsidR="00F5286A">
        <w:rPr>
          <w:rFonts w:hint="eastAsia"/>
        </w:rPr>
        <w:t>、</w:t>
      </w:r>
      <w:r w:rsidR="00F5286A">
        <w:rPr>
          <w:rFonts w:hint="eastAsia"/>
        </w:rPr>
        <w:t>3</w:t>
      </w:r>
      <w:r w:rsidR="00F5286A">
        <w:rPr>
          <w:rFonts w:hint="eastAsia"/>
        </w:rPr>
        <w:t>月</w:t>
      </w:r>
      <w:r w:rsidRPr="004451C8">
        <w:t>に</w:t>
      </w:r>
      <w:r>
        <w:rPr>
          <w:rFonts w:hint="eastAsia"/>
        </w:rPr>
        <w:t>関東</w:t>
      </w:r>
      <w:r>
        <w:t>地域を中心に</w:t>
      </w:r>
      <w:r>
        <w:rPr>
          <w:rFonts w:hint="eastAsia"/>
        </w:rPr>
        <w:t>1</w:t>
      </w:r>
      <w:r>
        <w:rPr>
          <w:rFonts w:hint="eastAsia"/>
        </w:rPr>
        <w:t>日～</w:t>
      </w:r>
      <w:r>
        <w:t>数日間</w:t>
      </w:r>
      <w:r>
        <w:rPr>
          <w:rFonts w:hint="eastAsia"/>
        </w:rPr>
        <w:t>にわたる</w:t>
      </w:r>
      <w:r w:rsidRPr="004451C8">
        <w:t>高濃度事象が</w:t>
      </w:r>
      <w:r w:rsidRPr="004451C8">
        <w:rPr>
          <w:rFonts w:hint="eastAsia"/>
        </w:rPr>
        <w:t>発生して</w:t>
      </w:r>
      <w:r w:rsidRPr="004451C8">
        <w:t>い</w:t>
      </w:r>
      <w:r>
        <w:rPr>
          <w:rFonts w:hint="eastAsia"/>
        </w:rPr>
        <w:t>た（</w:t>
      </w:r>
      <w:r>
        <w:t>表中の</w:t>
      </w:r>
      <w:r>
        <w:rPr>
          <w:rFonts w:hint="eastAsia"/>
        </w:rPr>
        <w:t>⇔</w:t>
      </w:r>
      <w:r>
        <w:t>）</w:t>
      </w:r>
      <w:r>
        <w:rPr>
          <w:rFonts w:hint="eastAsia"/>
        </w:rPr>
        <w:t>。</w:t>
      </w:r>
    </w:p>
    <w:p w:rsidR="00F82575" w:rsidRDefault="00F54C54" w:rsidP="00F54C54">
      <w:pPr>
        <w:ind w:firstLineChars="100" w:firstLine="210"/>
      </w:pPr>
      <w:r>
        <w:rPr>
          <w:rFonts w:hint="eastAsia"/>
        </w:rPr>
        <w:t>図</w:t>
      </w:r>
      <w:r>
        <w:t>4-1-2</w:t>
      </w:r>
      <w:r>
        <w:t>に示すとおり</w:t>
      </w:r>
      <w:r>
        <w:rPr>
          <w:rFonts w:hint="eastAsia"/>
        </w:rPr>
        <w:t>日平均値の最大値</w:t>
      </w:r>
      <w:r>
        <w:t>は</w:t>
      </w:r>
      <w:r w:rsidR="002519AE">
        <w:rPr>
          <w:rFonts w:hint="eastAsia"/>
        </w:rPr>
        <w:t>60</w:t>
      </w:r>
      <w:r>
        <w:t xml:space="preserve"> </w:t>
      </w:r>
      <w:r>
        <w:rPr>
          <w:rFonts w:ascii="Symbol" w:hAnsi="Symbol"/>
        </w:rPr>
        <w:t></w:t>
      </w:r>
      <w:r w:rsidRPr="00E920D2">
        <w:t>g/m</w:t>
      </w:r>
      <w:r w:rsidRPr="00E920D2">
        <w:rPr>
          <w:vertAlign w:val="superscript"/>
        </w:rPr>
        <w:t>3</w:t>
      </w:r>
      <w:r>
        <w:rPr>
          <w:rFonts w:hint="eastAsia"/>
        </w:rPr>
        <w:t>（</w:t>
      </w:r>
      <w:r w:rsidR="00F5286A">
        <w:rPr>
          <w:rFonts w:hint="eastAsia"/>
        </w:rPr>
        <w:t>2017</w:t>
      </w:r>
      <w:r>
        <w:rPr>
          <w:rFonts w:hint="eastAsia"/>
        </w:rPr>
        <w:t>/</w:t>
      </w:r>
      <w:r w:rsidR="00F5286A">
        <w:rPr>
          <w:rFonts w:hint="eastAsia"/>
        </w:rPr>
        <w:t>2</w:t>
      </w:r>
      <w:r>
        <w:rPr>
          <w:rFonts w:hint="eastAsia"/>
        </w:rPr>
        <w:t>/</w:t>
      </w:r>
      <w:r w:rsidR="00F5286A">
        <w:rPr>
          <w:rFonts w:hint="eastAsia"/>
        </w:rPr>
        <w:t>5</w:t>
      </w:r>
      <w:r>
        <w:t>、</w:t>
      </w:r>
      <w:r w:rsidR="00F5286A">
        <w:rPr>
          <w:rFonts w:hint="eastAsia"/>
        </w:rPr>
        <w:t>山梨</w:t>
      </w:r>
      <w:r>
        <w:t>県</w:t>
      </w:r>
      <w:r w:rsidR="002519AE">
        <w:rPr>
          <w:rFonts w:hint="eastAsia"/>
        </w:rPr>
        <w:t>東山梨</w:t>
      </w:r>
      <w:r>
        <w:t>局）であり、</w:t>
      </w:r>
      <w:r w:rsidRPr="00E920D2">
        <w:rPr>
          <w:rFonts w:hint="eastAsia"/>
        </w:rPr>
        <w:t>70</w:t>
      </w:r>
      <w:r w:rsidRPr="00E920D2">
        <w:t xml:space="preserve"> </w:t>
      </w:r>
      <w:r>
        <w:rPr>
          <w:rFonts w:ascii="Symbol" w:hAnsi="Symbol"/>
        </w:rPr>
        <w:t></w:t>
      </w:r>
      <w:r w:rsidRPr="00E920D2">
        <w:t>g/m</w:t>
      </w:r>
      <w:r w:rsidRPr="00E920D2">
        <w:rPr>
          <w:vertAlign w:val="superscript"/>
        </w:rPr>
        <w:t>3</w:t>
      </w:r>
      <w:r>
        <w:rPr>
          <w:rFonts w:hint="eastAsia"/>
        </w:rPr>
        <w:t>を超過した日は</w:t>
      </w:r>
      <w:r w:rsidRPr="005514FB">
        <w:t>なかった。</w:t>
      </w:r>
      <w:r w:rsidRPr="005514FB">
        <w:rPr>
          <w:rFonts w:hint="eastAsia"/>
        </w:rPr>
        <w:t>主な</w:t>
      </w:r>
      <w:r w:rsidRPr="005514FB">
        <w:t>高濃度事象の</w:t>
      </w:r>
      <w:r w:rsidRPr="005514FB">
        <w:rPr>
          <w:rFonts w:hint="eastAsia"/>
        </w:rPr>
        <w:t>具体的な</w:t>
      </w:r>
      <w:r w:rsidRPr="005514FB">
        <w:t>発生期間と発生地域</w:t>
      </w:r>
      <w:r w:rsidRPr="005514FB">
        <w:rPr>
          <w:rFonts w:hint="eastAsia"/>
        </w:rPr>
        <w:t>を表</w:t>
      </w:r>
      <w:r w:rsidRPr="005514FB">
        <w:rPr>
          <w:rFonts w:hint="eastAsia"/>
        </w:rPr>
        <w:t>4-1</w:t>
      </w:r>
      <w:r w:rsidRPr="005514FB">
        <w:t>-</w:t>
      </w:r>
      <w:r w:rsidR="00C50EC2">
        <w:rPr>
          <w:rFonts w:hint="eastAsia"/>
        </w:rPr>
        <w:t>3</w:t>
      </w:r>
      <w:r w:rsidRPr="005514FB">
        <w:t>に</w:t>
      </w:r>
      <w:r w:rsidRPr="005514FB">
        <w:rPr>
          <w:rFonts w:hint="eastAsia"/>
        </w:rPr>
        <w:t>まとめた</w:t>
      </w:r>
      <w:r w:rsidR="00745575">
        <w:rPr>
          <w:rFonts w:hint="eastAsia"/>
        </w:rPr>
        <w:t>。</w:t>
      </w:r>
      <w:r w:rsidR="00F82575">
        <w:rPr>
          <w:rFonts w:hint="eastAsia"/>
        </w:rPr>
        <w:t>高濃度の発生範囲は関東地域内が多く</w:t>
      </w:r>
      <w:r w:rsidR="00F82575">
        <w:rPr>
          <w:rFonts w:hint="eastAsia"/>
        </w:rPr>
        <w:t>、山梨、長野、静岡を含む規模の高濃度は一部の冬季事例に限られていた。平成</w:t>
      </w:r>
      <w:r w:rsidR="00F82575">
        <w:rPr>
          <w:rFonts w:hint="eastAsia"/>
        </w:rPr>
        <w:t>28</w:t>
      </w:r>
      <w:r w:rsidR="00F82575">
        <w:rPr>
          <w:rFonts w:hint="eastAsia"/>
        </w:rPr>
        <w:t>年度は</w:t>
      </w:r>
      <w:r w:rsidR="00931F9B">
        <w:rPr>
          <w:rFonts w:hint="eastAsia"/>
        </w:rPr>
        <w:t>短期環境基準を超過する</w:t>
      </w:r>
      <w:r w:rsidR="00F82575">
        <w:rPr>
          <w:rFonts w:hint="eastAsia"/>
        </w:rPr>
        <w:t>大規模な高濃度事例</w:t>
      </w:r>
      <w:r w:rsidR="00931F9B">
        <w:rPr>
          <w:rFonts w:hint="eastAsia"/>
        </w:rPr>
        <w:t>が</w:t>
      </w:r>
      <w:r w:rsidR="00F82575">
        <w:rPr>
          <w:rFonts w:hint="eastAsia"/>
        </w:rPr>
        <w:t>発生</w:t>
      </w:r>
      <w:r w:rsidR="00931F9B">
        <w:rPr>
          <w:rFonts w:hint="eastAsia"/>
        </w:rPr>
        <w:t>しなかったものの、</w:t>
      </w:r>
      <w:r w:rsidR="00F82575" w:rsidRPr="00F82575">
        <w:rPr>
          <w:rFonts w:hint="eastAsia"/>
        </w:rPr>
        <w:t>図</w:t>
      </w:r>
      <w:r w:rsidR="00F82575" w:rsidRPr="00F82575">
        <w:t>4-1-</w:t>
      </w:r>
      <w:r w:rsidR="00F82575">
        <w:rPr>
          <w:rFonts w:hint="eastAsia"/>
        </w:rPr>
        <w:t>3</w:t>
      </w:r>
      <w:r w:rsidR="00F82575">
        <w:rPr>
          <w:rFonts w:hint="eastAsia"/>
        </w:rPr>
        <w:t>から</w:t>
      </w:r>
      <w:r w:rsidR="00F82575">
        <w:rPr>
          <w:rFonts w:hint="eastAsia"/>
        </w:rPr>
        <w:t>5</w:t>
      </w:r>
      <w:r w:rsidR="00F82575" w:rsidRPr="00F82575">
        <w:rPr>
          <w:rFonts w:hint="eastAsia"/>
        </w:rPr>
        <w:t>月</w:t>
      </w:r>
      <w:r w:rsidR="00F82575" w:rsidRPr="00F82575">
        <w:t>2</w:t>
      </w:r>
      <w:r w:rsidR="00F82575">
        <w:rPr>
          <w:rFonts w:hint="eastAsia"/>
        </w:rPr>
        <w:t>3</w:t>
      </w:r>
      <w:r w:rsidR="00F82575" w:rsidRPr="00F82575">
        <w:rPr>
          <w:rFonts w:hint="eastAsia"/>
        </w:rPr>
        <w:t>～</w:t>
      </w:r>
      <w:r w:rsidR="00F82575" w:rsidRPr="00F82575">
        <w:t>2</w:t>
      </w:r>
      <w:r w:rsidR="00F82575">
        <w:rPr>
          <w:rFonts w:hint="eastAsia"/>
        </w:rPr>
        <w:t>5</w:t>
      </w:r>
      <w:r w:rsidR="00F82575" w:rsidRPr="00F82575">
        <w:rPr>
          <w:rFonts w:hint="eastAsia"/>
        </w:rPr>
        <w:t>日や</w:t>
      </w:r>
      <w:r w:rsidR="00F82575">
        <w:rPr>
          <w:rFonts w:hint="eastAsia"/>
        </w:rPr>
        <w:t>3</w:t>
      </w:r>
      <w:r w:rsidR="00F82575">
        <w:rPr>
          <w:rFonts w:hint="eastAsia"/>
        </w:rPr>
        <w:t>月</w:t>
      </w:r>
      <w:r w:rsidR="00F82575">
        <w:rPr>
          <w:rFonts w:hint="eastAsia"/>
        </w:rPr>
        <w:t>19~20</w:t>
      </w:r>
      <w:r w:rsidR="00F82575">
        <w:rPr>
          <w:rFonts w:hint="eastAsia"/>
        </w:rPr>
        <w:t>日</w:t>
      </w:r>
      <w:r w:rsidR="00F82575" w:rsidRPr="00F82575">
        <w:rPr>
          <w:rFonts w:hint="eastAsia"/>
        </w:rPr>
        <w:t>の事例</w:t>
      </w:r>
      <w:r w:rsidR="00931F9B">
        <w:rPr>
          <w:rFonts w:hint="eastAsia"/>
        </w:rPr>
        <w:t>では</w:t>
      </w:r>
      <w:r w:rsidR="00F82575">
        <w:rPr>
          <w:rFonts w:hint="eastAsia"/>
        </w:rPr>
        <w:t>、</w:t>
      </w:r>
      <w:r w:rsidR="00F82575" w:rsidRPr="00F82575">
        <w:rPr>
          <w:rFonts w:hint="eastAsia"/>
        </w:rPr>
        <w:t>環境基準は超えないまでも</w:t>
      </w:r>
      <w:r w:rsidR="00F82575" w:rsidRPr="00F82575">
        <w:t>&gt;25</w:t>
      </w:r>
      <w:r w:rsidR="00F82575">
        <w:rPr>
          <w:rFonts w:ascii="Symbol" w:hAnsi="Symbol"/>
        </w:rPr>
        <w:t></w:t>
      </w:r>
      <w:r w:rsidR="00F82575" w:rsidRPr="00E920D2">
        <w:t>g/m</w:t>
      </w:r>
      <w:r w:rsidR="00F82575" w:rsidRPr="00E920D2">
        <w:rPr>
          <w:vertAlign w:val="superscript"/>
        </w:rPr>
        <w:t>3</w:t>
      </w:r>
      <w:r w:rsidR="00F82575" w:rsidRPr="00F82575">
        <w:rPr>
          <w:rFonts w:hint="eastAsia"/>
        </w:rPr>
        <w:t>の比較的高い濃度となった測定局が多く存在していた。いずれも広域的に濃度が高くなり、その中の一部で</w:t>
      </w:r>
      <w:r w:rsidR="00F82575" w:rsidRPr="00F82575">
        <w:t>35</w:t>
      </w:r>
      <w:r w:rsidR="00931F9B">
        <w:rPr>
          <w:rFonts w:ascii="Symbol" w:hAnsi="Symbol"/>
        </w:rPr>
        <w:t></w:t>
      </w:r>
      <w:r w:rsidR="00931F9B" w:rsidRPr="00E920D2">
        <w:t>g/m</w:t>
      </w:r>
      <w:r w:rsidR="00931F9B" w:rsidRPr="00E920D2">
        <w:rPr>
          <w:vertAlign w:val="superscript"/>
        </w:rPr>
        <w:t>3</w:t>
      </w:r>
      <w:r w:rsidR="00931F9B" w:rsidRPr="00931F9B">
        <w:rPr>
          <w:rFonts w:hint="eastAsia"/>
        </w:rPr>
        <w:t>を</w:t>
      </w:r>
      <w:r w:rsidR="00F82575" w:rsidRPr="00F82575">
        <w:rPr>
          <w:rFonts w:hint="eastAsia"/>
        </w:rPr>
        <w:t>超えたという状況であったと推察される。</w:t>
      </w:r>
    </w:p>
    <w:p w:rsidR="00F54C54" w:rsidRDefault="00F8204F" w:rsidP="00F54C54">
      <w:pPr>
        <w:ind w:firstLineChars="100" w:firstLine="210"/>
      </w:pPr>
      <w:r>
        <w:rPr>
          <w:rFonts w:hint="eastAsia"/>
        </w:rPr>
        <w:t>なお、常時監視に係る成分分析期間中に規模の複数の都県にまたがる規模の高濃度は発生しなかった。</w:t>
      </w:r>
    </w:p>
    <w:p w:rsidR="00931F9B" w:rsidRDefault="00931F9B" w:rsidP="002E7A91">
      <w:pPr>
        <w:ind w:firstLineChars="500" w:firstLine="1050"/>
        <w:rPr>
          <w:rFonts w:ascii="ＭＳ Ｐゴシック" w:eastAsia="ＭＳ Ｐゴシック" w:hAnsi="ＭＳ Ｐゴシック"/>
        </w:rPr>
      </w:pPr>
    </w:p>
    <w:p w:rsidR="002E7A91" w:rsidRPr="001405D3" w:rsidRDefault="002E7A91" w:rsidP="002E7A91">
      <w:pPr>
        <w:ind w:firstLineChars="500" w:firstLine="1050"/>
        <w:rPr>
          <w:rFonts w:ascii="ＭＳ Ｐゴシック" w:eastAsia="ＭＳ Ｐゴシック" w:hAnsi="ＭＳ Ｐゴシック"/>
        </w:rPr>
      </w:pPr>
      <w:r w:rsidRPr="001405D3">
        <w:rPr>
          <w:rFonts w:ascii="ＭＳ Ｐゴシック" w:eastAsia="ＭＳ Ｐゴシック" w:hAnsi="ＭＳ Ｐゴシック" w:hint="eastAsia"/>
        </w:rPr>
        <w:t>表4-1-</w:t>
      </w:r>
      <w:r w:rsidR="002E085D">
        <w:rPr>
          <w:rFonts w:ascii="ＭＳ Ｐゴシック" w:eastAsia="ＭＳ Ｐゴシック" w:hAnsi="ＭＳ Ｐゴシック" w:hint="eastAsia"/>
        </w:rPr>
        <w:t>3</w:t>
      </w:r>
      <w:r w:rsidRPr="001405D3">
        <w:rPr>
          <w:rFonts w:ascii="ＭＳ Ｐゴシック" w:eastAsia="ＭＳ Ｐゴシック" w:hAnsi="ＭＳ Ｐゴシック" w:hint="eastAsia"/>
        </w:rPr>
        <w:t xml:space="preserve">　</w:t>
      </w:r>
      <w:r w:rsidRPr="001405D3">
        <w:rPr>
          <w:rFonts w:ascii="ＭＳ Ｐゴシック" w:eastAsia="ＭＳ Ｐゴシック" w:hAnsi="ＭＳ Ｐゴシック"/>
        </w:rPr>
        <w:t>主な</w:t>
      </w:r>
      <w:r w:rsidRPr="001405D3">
        <w:rPr>
          <w:rFonts w:ascii="ＭＳ Ｐゴシック" w:eastAsia="ＭＳ Ｐゴシック" w:hAnsi="ＭＳ Ｐゴシック" w:hint="eastAsia"/>
        </w:rPr>
        <w:t>PM2.5</w:t>
      </w:r>
      <w:r w:rsidRPr="001405D3">
        <w:rPr>
          <w:rFonts w:ascii="ＭＳ Ｐゴシック" w:eastAsia="ＭＳ Ｐゴシック" w:hAnsi="ＭＳ Ｐゴシック"/>
        </w:rPr>
        <w:t>高濃度事象</w:t>
      </w:r>
      <w:r w:rsidR="008A5DE8">
        <w:rPr>
          <w:rFonts w:ascii="ＭＳ Ｐゴシック" w:eastAsia="ＭＳ Ｐゴシック" w:hAnsi="ＭＳ Ｐゴシック"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3710"/>
        <w:gridCol w:w="1463"/>
      </w:tblGrid>
      <w:tr w:rsidR="002E7A91" w:rsidTr="00C50EC2">
        <w:trPr>
          <w:jc w:val="center"/>
        </w:trPr>
        <w:tc>
          <w:tcPr>
            <w:tcW w:w="1850" w:type="dxa"/>
            <w:tcBorders>
              <w:top w:val="single" w:sz="12" w:space="0" w:color="auto"/>
              <w:left w:val="nil"/>
              <w:bottom w:val="single" w:sz="4" w:space="0" w:color="auto"/>
              <w:right w:val="nil"/>
            </w:tcBorders>
            <w:shd w:val="clear" w:color="auto" w:fill="auto"/>
          </w:tcPr>
          <w:p w:rsidR="002E7A91" w:rsidRPr="00CA4E25" w:rsidRDefault="002E7A91"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期間</w:t>
            </w:r>
          </w:p>
        </w:tc>
        <w:tc>
          <w:tcPr>
            <w:tcW w:w="3710" w:type="dxa"/>
            <w:tcBorders>
              <w:top w:val="single" w:sz="12" w:space="0" w:color="auto"/>
              <w:left w:val="nil"/>
              <w:bottom w:val="single" w:sz="4" w:space="0" w:color="auto"/>
              <w:right w:val="nil"/>
            </w:tcBorders>
            <w:shd w:val="clear" w:color="auto" w:fill="auto"/>
          </w:tcPr>
          <w:p w:rsidR="002E7A91" w:rsidRPr="00CA4E25" w:rsidRDefault="002E7A91"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発生範囲</w:t>
            </w:r>
          </w:p>
        </w:tc>
        <w:tc>
          <w:tcPr>
            <w:tcW w:w="1463" w:type="dxa"/>
            <w:tcBorders>
              <w:top w:val="single" w:sz="12" w:space="0" w:color="auto"/>
              <w:left w:val="nil"/>
              <w:bottom w:val="single" w:sz="4" w:space="0" w:color="auto"/>
              <w:right w:val="nil"/>
            </w:tcBorders>
            <w:shd w:val="clear" w:color="auto" w:fill="auto"/>
          </w:tcPr>
          <w:p w:rsidR="002E7A91" w:rsidRPr="00CA4E25" w:rsidRDefault="002E7A91"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詳細解析</w:t>
            </w:r>
          </w:p>
        </w:tc>
      </w:tr>
      <w:tr w:rsidR="002E7A91" w:rsidTr="00C50EC2">
        <w:trPr>
          <w:jc w:val="center"/>
        </w:trPr>
        <w:tc>
          <w:tcPr>
            <w:tcW w:w="1850" w:type="dxa"/>
            <w:tcBorders>
              <w:left w:val="nil"/>
              <w:bottom w:val="nil"/>
              <w:right w:val="nil"/>
            </w:tcBorders>
            <w:shd w:val="clear" w:color="auto" w:fill="auto"/>
          </w:tcPr>
          <w:p w:rsidR="002E7A91" w:rsidRPr="00CA4E25" w:rsidRDefault="002E7A91" w:rsidP="0070416A">
            <w:pPr>
              <w:rPr>
                <w:rFonts w:ascii="ＭＳ Ｐゴシック" w:eastAsia="ＭＳ Ｐゴシック" w:hAnsi="ＭＳ Ｐゴシック"/>
              </w:rPr>
            </w:pPr>
            <w:r w:rsidRPr="00CA4E25">
              <w:rPr>
                <w:rFonts w:ascii="ＭＳ Ｐゴシック" w:eastAsia="ＭＳ Ｐゴシック" w:hAnsi="ＭＳ Ｐゴシック" w:hint="eastAsia"/>
              </w:rPr>
              <w:t>201</w:t>
            </w:r>
            <w:r w:rsidR="00F5286A">
              <w:rPr>
                <w:rFonts w:ascii="ＭＳ Ｐゴシック" w:eastAsia="ＭＳ Ｐゴシック" w:hAnsi="ＭＳ Ｐゴシック" w:hint="eastAsia"/>
              </w:rPr>
              <w:t>6</w:t>
            </w:r>
            <w:r w:rsidRPr="00CA4E25">
              <w:rPr>
                <w:rFonts w:ascii="ＭＳ Ｐゴシック" w:eastAsia="ＭＳ Ｐゴシック" w:hAnsi="ＭＳ Ｐゴシック" w:hint="eastAsia"/>
              </w:rPr>
              <w:t>/</w:t>
            </w:r>
            <w:r w:rsidR="0070416A">
              <w:rPr>
                <w:rFonts w:ascii="ＭＳ Ｐゴシック" w:eastAsia="ＭＳ Ｐゴシック" w:hAnsi="ＭＳ Ｐゴシック" w:hint="eastAsia"/>
              </w:rPr>
              <w:t>5</w:t>
            </w:r>
            <w:r w:rsidRPr="00CA4E25">
              <w:rPr>
                <w:rFonts w:ascii="ＭＳ Ｐゴシック" w:eastAsia="ＭＳ Ｐゴシック" w:hAnsi="ＭＳ Ｐゴシック" w:hint="eastAsia"/>
              </w:rPr>
              <w:t>/</w:t>
            </w:r>
            <w:r w:rsidR="0070416A">
              <w:rPr>
                <w:rFonts w:ascii="ＭＳ Ｐゴシック" w:eastAsia="ＭＳ Ｐゴシック" w:hAnsi="ＭＳ Ｐゴシック" w:hint="eastAsia"/>
              </w:rPr>
              <w:t>23～25</w:t>
            </w:r>
          </w:p>
        </w:tc>
        <w:tc>
          <w:tcPr>
            <w:tcW w:w="3710" w:type="dxa"/>
            <w:tcBorders>
              <w:left w:val="nil"/>
              <w:bottom w:val="nil"/>
              <w:right w:val="nil"/>
            </w:tcBorders>
            <w:shd w:val="clear" w:color="auto" w:fill="auto"/>
          </w:tcPr>
          <w:p w:rsidR="002E7A91" w:rsidRPr="00CA4E25" w:rsidRDefault="00F8204F" w:rsidP="00F8204F">
            <w:pPr>
              <w:rPr>
                <w:rFonts w:ascii="ＭＳ Ｐゴシック" w:eastAsia="ＭＳ Ｐゴシック" w:hAnsi="ＭＳ Ｐゴシック"/>
              </w:rPr>
            </w:pPr>
            <w:r>
              <w:rPr>
                <w:rFonts w:ascii="ＭＳ Ｐゴシック" w:eastAsia="ＭＳ Ｐゴシック" w:hAnsi="ＭＳ Ｐゴシック" w:hint="eastAsia"/>
              </w:rPr>
              <w:t>栃木、群馬、埼玉、千葉、東京</w:t>
            </w:r>
          </w:p>
        </w:tc>
        <w:tc>
          <w:tcPr>
            <w:tcW w:w="1463" w:type="dxa"/>
            <w:tcBorders>
              <w:left w:val="nil"/>
              <w:bottom w:val="nil"/>
              <w:right w:val="nil"/>
            </w:tcBorders>
            <w:shd w:val="clear" w:color="auto" w:fill="auto"/>
          </w:tcPr>
          <w:p w:rsidR="002E7A91" w:rsidRPr="00CA4E25" w:rsidRDefault="002E7A91"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4.2節</w:t>
            </w:r>
          </w:p>
        </w:tc>
      </w:tr>
      <w:tr w:rsidR="002E7A91" w:rsidTr="00C50EC2">
        <w:trPr>
          <w:jc w:val="center"/>
        </w:trPr>
        <w:tc>
          <w:tcPr>
            <w:tcW w:w="1850" w:type="dxa"/>
            <w:tcBorders>
              <w:top w:val="nil"/>
              <w:left w:val="nil"/>
              <w:bottom w:val="nil"/>
              <w:right w:val="nil"/>
            </w:tcBorders>
            <w:shd w:val="clear" w:color="auto" w:fill="auto"/>
          </w:tcPr>
          <w:p w:rsidR="002E7A91" w:rsidRPr="00CA4E25" w:rsidRDefault="0070416A" w:rsidP="0070416A">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7</w:t>
            </w:r>
            <w:r w:rsidR="002E7A91" w:rsidRPr="00CA4E25">
              <w:rPr>
                <w:rFonts w:ascii="ＭＳ Ｐゴシック" w:eastAsia="ＭＳ Ｐゴシック" w:hAnsi="ＭＳ Ｐゴシック" w:hint="eastAsia"/>
              </w:rPr>
              <w:t>/</w:t>
            </w:r>
            <w:r>
              <w:rPr>
                <w:rFonts w:ascii="ＭＳ Ｐゴシック" w:eastAsia="ＭＳ Ｐゴシック" w:hAnsi="ＭＳ Ｐゴシック" w:hint="eastAsia"/>
              </w:rPr>
              <w:t>1</w:t>
            </w:r>
            <w:r w:rsidR="002E7A91" w:rsidRPr="00CA4E25">
              <w:rPr>
                <w:rFonts w:ascii="ＭＳ Ｐゴシック" w:eastAsia="ＭＳ Ｐゴシック" w:hAnsi="ＭＳ Ｐゴシック" w:hint="eastAsia"/>
              </w:rPr>
              <w:t>～</w:t>
            </w:r>
            <w:r>
              <w:rPr>
                <w:rFonts w:ascii="ＭＳ Ｐゴシック" w:eastAsia="ＭＳ Ｐゴシック" w:hAnsi="ＭＳ Ｐゴシック" w:hint="eastAsia"/>
              </w:rPr>
              <w:t>3</w:t>
            </w:r>
          </w:p>
        </w:tc>
        <w:tc>
          <w:tcPr>
            <w:tcW w:w="3710" w:type="dxa"/>
            <w:tcBorders>
              <w:top w:val="nil"/>
              <w:left w:val="nil"/>
              <w:bottom w:val="nil"/>
              <w:right w:val="nil"/>
            </w:tcBorders>
            <w:shd w:val="clear" w:color="auto" w:fill="auto"/>
          </w:tcPr>
          <w:p w:rsidR="002E7A91" w:rsidRPr="00CA4E25" w:rsidRDefault="00CA081B" w:rsidP="00CA081B">
            <w:pPr>
              <w:rPr>
                <w:rFonts w:ascii="ＭＳ Ｐゴシック" w:eastAsia="ＭＳ Ｐゴシック" w:hAnsi="ＭＳ Ｐゴシック"/>
              </w:rPr>
            </w:pPr>
            <w:r>
              <w:rPr>
                <w:rFonts w:ascii="ＭＳ Ｐゴシック" w:eastAsia="ＭＳ Ｐゴシック" w:hAnsi="ＭＳ Ｐゴシック" w:hint="eastAsia"/>
              </w:rPr>
              <w:t>茨城、栃木、群馬、埼玉、東京、神奈川</w:t>
            </w:r>
          </w:p>
        </w:tc>
        <w:tc>
          <w:tcPr>
            <w:tcW w:w="1463" w:type="dxa"/>
            <w:tcBorders>
              <w:top w:val="nil"/>
              <w:left w:val="nil"/>
              <w:bottom w:val="nil"/>
              <w:right w:val="nil"/>
            </w:tcBorders>
            <w:shd w:val="clear" w:color="auto" w:fill="auto"/>
          </w:tcPr>
          <w:p w:rsidR="002E7A91" w:rsidRPr="00CA4E25" w:rsidRDefault="0070416A" w:rsidP="00A460FD">
            <w:pPr>
              <w:jc w:val="center"/>
              <w:rPr>
                <w:rFonts w:ascii="ＭＳ Ｐゴシック" w:eastAsia="ＭＳ Ｐゴシック" w:hAnsi="ＭＳ Ｐゴシック"/>
              </w:rPr>
            </w:pPr>
            <w:r w:rsidRPr="0070416A">
              <w:rPr>
                <w:rFonts w:ascii="ＭＳ Ｐゴシック" w:eastAsia="ＭＳ Ｐゴシック" w:hAnsi="ＭＳ Ｐゴシック" w:hint="eastAsia"/>
              </w:rPr>
              <w:t>4.3節</w:t>
            </w:r>
          </w:p>
        </w:tc>
      </w:tr>
      <w:tr w:rsidR="002E7A91" w:rsidTr="00C50EC2">
        <w:trPr>
          <w:jc w:val="center"/>
        </w:trPr>
        <w:tc>
          <w:tcPr>
            <w:tcW w:w="1850" w:type="dxa"/>
            <w:tcBorders>
              <w:top w:val="nil"/>
              <w:left w:val="nil"/>
              <w:bottom w:val="nil"/>
              <w:right w:val="nil"/>
            </w:tcBorders>
            <w:shd w:val="clear" w:color="auto" w:fill="auto"/>
          </w:tcPr>
          <w:p w:rsidR="002E7A91" w:rsidRPr="00CA4E25" w:rsidRDefault="0070416A" w:rsidP="0070416A">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12</w:t>
            </w:r>
            <w:r w:rsidR="002E7A91" w:rsidRPr="00CA4E25">
              <w:rPr>
                <w:rFonts w:ascii="ＭＳ Ｐゴシック" w:eastAsia="ＭＳ Ｐゴシック" w:hAnsi="ＭＳ Ｐゴシック" w:hint="eastAsia"/>
              </w:rPr>
              <w:t>/</w:t>
            </w:r>
            <w:r>
              <w:rPr>
                <w:rFonts w:ascii="ＭＳ Ｐゴシック" w:eastAsia="ＭＳ Ｐゴシック" w:hAnsi="ＭＳ Ｐゴシック" w:hint="eastAsia"/>
              </w:rPr>
              <w:t>13</w:t>
            </w:r>
          </w:p>
        </w:tc>
        <w:tc>
          <w:tcPr>
            <w:tcW w:w="3710" w:type="dxa"/>
            <w:tcBorders>
              <w:top w:val="nil"/>
              <w:left w:val="nil"/>
              <w:bottom w:val="nil"/>
              <w:right w:val="nil"/>
            </w:tcBorders>
            <w:shd w:val="clear" w:color="auto" w:fill="auto"/>
          </w:tcPr>
          <w:p w:rsidR="002E7A91" w:rsidRPr="00CA4E25" w:rsidRDefault="00F8204F" w:rsidP="00F8204F">
            <w:pPr>
              <w:rPr>
                <w:rFonts w:ascii="ＭＳ Ｐゴシック" w:eastAsia="ＭＳ Ｐゴシック" w:hAnsi="ＭＳ Ｐゴシック"/>
              </w:rPr>
            </w:pPr>
            <w:r>
              <w:rPr>
                <w:rFonts w:ascii="ＭＳ Ｐゴシック" w:eastAsia="ＭＳ Ｐゴシック" w:hAnsi="ＭＳ Ｐゴシック" w:hint="eastAsia"/>
              </w:rPr>
              <w:t>茨城、</w:t>
            </w:r>
            <w:r w:rsidR="007E294C">
              <w:rPr>
                <w:rFonts w:ascii="ＭＳ Ｐゴシック" w:eastAsia="ＭＳ Ｐゴシック" w:hAnsi="ＭＳ Ｐゴシック" w:hint="eastAsia"/>
              </w:rPr>
              <w:t>埼玉、千葉、東京</w:t>
            </w:r>
          </w:p>
        </w:tc>
        <w:tc>
          <w:tcPr>
            <w:tcW w:w="1463" w:type="dxa"/>
            <w:tcBorders>
              <w:top w:val="nil"/>
              <w:left w:val="nil"/>
              <w:bottom w:val="nil"/>
              <w:right w:val="nil"/>
            </w:tcBorders>
            <w:shd w:val="clear" w:color="auto" w:fill="auto"/>
          </w:tcPr>
          <w:p w:rsidR="002E7A91" w:rsidRPr="00CA4E25" w:rsidRDefault="008A5DE8" w:rsidP="00A460FD">
            <w:pPr>
              <w:jc w:val="center"/>
              <w:rPr>
                <w:rFonts w:ascii="ＭＳ Ｐゴシック" w:eastAsia="ＭＳ Ｐゴシック" w:hAnsi="ＭＳ Ｐゴシック"/>
              </w:rPr>
            </w:pPr>
            <w:r w:rsidRPr="008A5DE8">
              <w:rPr>
                <w:rFonts w:ascii="ＭＳ Ｐゴシック" w:eastAsia="ＭＳ Ｐゴシック" w:hAnsi="ＭＳ Ｐゴシック" w:hint="eastAsia"/>
              </w:rPr>
              <w:t>4.4節</w:t>
            </w:r>
          </w:p>
        </w:tc>
      </w:tr>
      <w:tr w:rsidR="002E7A91" w:rsidTr="00C50EC2">
        <w:trPr>
          <w:jc w:val="center"/>
        </w:trPr>
        <w:tc>
          <w:tcPr>
            <w:tcW w:w="1850" w:type="dxa"/>
            <w:tcBorders>
              <w:top w:val="nil"/>
              <w:left w:val="nil"/>
              <w:bottom w:val="nil"/>
              <w:right w:val="nil"/>
            </w:tcBorders>
            <w:shd w:val="clear" w:color="auto" w:fill="auto"/>
          </w:tcPr>
          <w:p w:rsidR="002E7A91" w:rsidRPr="00CA4E25" w:rsidRDefault="002E7A91" w:rsidP="0070416A">
            <w:pPr>
              <w:ind w:firstLineChars="200" w:firstLine="420"/>
              <w:rPr>
                <w:rFonts w:ascii="ＭＳ Ｐゴシック" w:eastAsia="ＭＳ Ｐゴシック" w:hAnsi="ＭＳ Ｐゴシック"/>
              </w:rPr>
            </w:pPr>
            <w:r w:rsidRPr="00CA4E25">
              <w:rPr>
                <w:rFonts w:ascii="ＭＳ Ｐゴシック" w:eastAsia="ＭＳ Ｐゴシック" w:hAnsi="ＭＳ Ｐゴシック" w:hint="eastAsia"/>
              </w:rPr>
              <w:t>1</w:t>
            </w:r>
            <w:r w:rsidR="0070416A">
              <w:rPr>
                <w:rFonts w:ascii="ＭＳ Ｐゴシック" w:eastAsia="ＭＳ Ｐゴシック" w:hAnsi="ＭＳ Ｐゴシック" w:hint="eastAsia"/>
              </w:rPr>
              <w:t>2</w:t>
            </w:r>
            <w:r w:rsidRPr="00CA4E25">
              <w:rPr>
                <w:rFonts w:ascii="ＭＳ Ｐゴシック" w:eastAsia="ＭＳ Ｐゴシック" w:hAnsi="ＭＳ Ｐゴシック" w:hint="eastAsia"/>
              </w:rPr>
              <w:t>/1</w:t>
            </w:r>
            <w:r w:rsidR="0070416A">
              <w:rPr>
                <w:rFonts w:ascii="ＭＳ Ｐゴシック" w:eastAsia="ＭＳ Ｐゴシック" w:hAnsi="ＭＳ Ｐゴシック" w:hint="eastAsia"/>
              </w:rPr>
              <w:t>9</w:t>
            </w:r>
            <w:r w:rsidRPr="00CA4E25">
              <w:rPr>
                <w:rFonts w:ascii="ＭＳ Ｐゴシック" w:eastAsia="ＭＳ Ｐゴシック" w:hAnsi="ＭＳ Ｐゴシック" w:hint="eastAsia"/>
              </w:rPr>
              <w:t>～</w:t>
            </w:r>
            <w:r w:rsidR="0070416A">
              <w:rPr>
                <w:rFonts w:ascii="ＭＳ Ｐゴシック" w:eastAsia="ＭＳ Ｐゴシック" w:hAnsi="ＭＳ Ｐゴシック" w:hint="eastAsia"/>
              </w:rPr>
              <w:t>22</w:t>
            </w:r>
          </w:p>
        </w:tc>
        <w:tc>
          <w:tcPr>
            <w:tcW w:w="3710" w:type="dxa"/>
            <w:tcBorders>
              <w:top w:val="nil"/>
              <w:left w:val="nil"/>
              <w:bottom w:val="nil"/>
              <w:right w:val="nil"/>
            </w:tcBorders>
            <w:shd w:val="clear" w:color="auto" w:fill="auto"/>
          </w:tcPr>
          <w:p w:rsidR="002E7A91" w:rsidRPr="00CA4E25" w:rsidRDefault="00F8204F" w:rsidP="0070416A">
            <w:pPr>
              <w:rPr>
                <w:rFonts w:ascii="ＭＳ Ｐゴシック" w:eastAsia="ＭＳ Ｐゴシック" w:hAnsi="ＭＳ Ｐゴシック"/>
              </w:rPr>
            </w:pPr>
            <w:r>
              <w:rPr>
                <w:rFonts w:ascii="ＭＳ Ｐゴシック" w:eastAsia="ＭＳ Ｐゴシック" w:hAnsi="ＭＳ Ｐゴシック" w:hint="eastAsia"/>
              </w:rPr>
              <w:t>関東甲信地方(長野、静岡を除く)</w:t>
            </w:r>
          </w:p>
        </w:tc>
        <w:tc>
          <w:tcPr>
            <w:tcW w:w="1463" w:type="dxa"/>
            <w:tcBorders>
              <w:top w:val="nil"/>
              <w:left w:val="nil"/>
              <w:bottom w:val="nil"/>
              <w:right w:val="nil"/>
            </w:tcBorders>
            <w:shd w:val="clear" w:color="auto" w:fill="auto"/>
          </w:tcPr>
          <w:p w:rsidR="002E7A91" w:rsidRPr="00CA4E25" w:rsidRDefault="002E7A91"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4.4節</w:t>
            </w:r>
          </w:p>
        </w:tc>
      </w:tr>
      <w:tr w:rsidR="002E7A91" w:rsidTr="00C50EC2">
        <w:trPr>
          <w:jc w:val="center"/>
        </w:trPr>
        <w:tc>
          <w:tcPr>
            <w:tcW w:w="1850" w:type="dxa"/>
            <w:tcBorders>
              <w:top w:val="nil"/>
              <w:left w:val="nil"/>
              <w:bottom w:val="nil"/>
              <w:right w:val="nil"/>
            </w:tcBorders>
            <w:shd w:val="clear" w:color="auto" w:fill="auto"/>
          </w:tcPr>
          <w:p w:rsidR="002E7A91" w:rsidRPr="00CA4E25" w:rsidRDefault="0070416A" w:rsidP="0070416A">
            <w:pPr>
              <w:ind w:leftChars="-3" w:hangingChars="3" w:hanging="6"/>
              <w:rPr>
                <w:rFonts w:ascii="ＭＳ Ｐゴシック" w:eastAsia="ＭＳ Ｐゴシック" w:hAnsi="ＭＳ Ｐゴシック"/>
              </w:rPr>
            </w:pPr>
            <w:r>
              <w:rPr>
                <w:rFonts w:ascii="ＭＳ Ｐゴシック" w:eastAsia="ＭＳ Ｐゴシック" w:hAnsi="ＭＳ Ｐゴシック" w:hint="eastAsia"/>
              </w:rPr>
              <w:t>2017/3/2</w:t>
            </w:r>
            <w:r w:rsidR="002E7A91" w:rsidRPr="00CA4E25">
              <w:rPr>
                <w:rFonts w:ascii="ＭＳ Ｐゴシック" w:eastAsia="ＭＳ Ｐゴシック" w:hAnsi="ＭＳ Ｐゴシック"/>
              </w:rPr>
              <w:t xml:space="preserve"> </w:t>
            </w:r>
          </w:p>
        </w:tc>
        <w:tc>
          <w:tcPr>
            <w:tcW w:w="3710" w:type="dxa"/>
            <w:tcBorders>
              <w:top w:val="nil"/>
              <w:left w:val="nil"/>
              <w:bottom w:val="nil"/>
              <w:right w:val="nil"/>
            </w:tcBorders>
            <w:shd w:val="clear" w:color="auto" w:fill="auto"/>
          </w:tcPr>
          <w:p w:rsidR="002E7A91" w:rsidRPr="00CA4E25" w:rsidRDefault="007E294C" w:rsidP="007E294C">
            <w:pPr>
              <w:rPr>
                <w:rFonts w:ascii="ＭＳ Ｐゴシック" w:eastAsia="ＭＳ Ｐゴシック" w:hAnsi="ＭＳ Ｐゴシック"/>
              </w:rPr>
            </w:pPr>
            <w:r>
              <w:rPr>
                <w:rFonts w:ascii="ＭＳ Ｐゴシック" w:eastAsia="ＭＳ Ｐゴシック" w:hAnsi="ＭＳ Ｐゴシック" w:hint="eastAsia"/>
              </w:rPr>
              <w:t>群馬、</w:t>
            </w:r>
            <w:r w:rsidR="00F8204F">
              <w:rPr>
                <w:rFonts w:ascii="ＭＳ Ｐゴシック" w:eastAsia="ＭＳ Ｐゴシック" w:hAnsi="ＭＳ Ｐゴシック" w:hint="eastAsia"/>
              </w:rPr>
              <w:t>埼玉、東京、神奈川</w:t>
            </w:r>
          </w:p>
        </w:tc>
        <w:tc>
          <w:tcPr>
            <w:tcW w:w="1463" w:type="dxa"/>
            <w:tcBorders>
              <w:top w:val="nil"/>
              <w:left w:val="nil"/>
              <w:bottom w:val="nil"/>
              <w:right w:val="nil"/>
            </w:tcBorders>
            <w:shd w:val="clear" w:color="auto" w:fill="auto"/>
          </w:tcPr>
          <w:p w:rsidR="002E7A91" w:rsidRPr="00CA4E25" w:rsidRDefault="002E7A91" w:rsidP="00A460FD">
            <w:pPr>
              <w:jc w:val="center"/>
              <w:rPr>
                <w:rFonts w:ascii="ＭＳ Ｐゴシック" w:eastAsia="ＭＳ Ｐゴシック" w:hAnsi="ＭＳ Ｐゴシック"/>
              </w:rPr>
            </w:pPr>
          </w:p>
        </w:tc>
      </w:tr>
      <w:tr w:rsidR="002E7A91" w:rsidTr="00C50EC2">
        <w:trPr>
          <w:jc w:val="center"/>
        </w:trPr>
        <w:tc>
          <w:tcPr>
            <w:tcW w:w="1850" w:type="dxa"/>
            <w:tcBorders>
              <w:top w:val="nil"/>
              <w:left w:val="nil"/>
              <w:bottom w:val="nil"/>
              <w:right w:val="nil"/>
            </w:tcBorders>
            <w:shd w:val="clear" w:color="auto" w:fill="auto"/>
          </w:tcPr>
          <w:p w:rsidR="002E7A91" w:rsidRPr="00CA4E25" w:rsidRDefault="0070416A" w:rsidP="00915F8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3/</w:t>
            </w:r>
            <w:r w:rsidR="002E7A91" w:rsidRPr="00CA4E25">
              <w:rPr>
                <w:rFonts w:ascii="ＭＳ Ｐゴシック" w:eastAsia="ＭＳ Ｐゴシック" w:hAnsi="ＭＳ Ｐゴシック" w:hint="eastAsia"/>
              </w:rPr>
              <w:t>/</w:t>
            </w:r>
            <w:r w:rsidR="00915F82">
              <w:rPr>
                <w:rFonts w:ascii="ＭＳ Ｐゴシック" w:eastAsia="ＭＳ Ｐゴシック" w:hAnsi="ＭＳ Ｐゴシック" w:hint="eastAsia"/>
              </w:rPr>
              <w:t>6</w:t>
            </w:r>
          </w:p>
        </w:tc>
        <w:tc>
          <w:tcPr>
            <w:tcW w:w="3710" w:type="dxa"/>
            <w:tcBorders>
              <w:top w:val="nil"/>
              <w:left w:val="nil"/>
              <w:bottom w:val="nil"/>
              <w:right w:val="nil"/>
            </w:tcBorders>
            <w:shd w:val="clear" w:color="auto" w:fill="auto"/>
          </w:tcPr>
          <w:p w:rsidR="002E7A91" w:rsidRPr="00CA4E25" w:rsidRDefault="00F8204F" w:rsidP="00A460FD">
            <w:pPr>
              <w:rPr>
                <w:rFonts w:ascii="ＭＳ Ｐゴシック" w:eastAsia="ＭＳ Ｐゴシック" w:hAnsi="ＭＳ Ｐゴシック"/>
              </w:rPr>
            </w:pPr>
            <w:r>
              <w:rPr>
                <w:rFonts w:ascii="ＭＳ Ｐゴシック" w:eastAsia="ＭＳ Ｐゴシック" w:hAnsi="ＭＳ Ｐゴシック" w:hint="eastAsia"/>
              </w:rPr>
              <w:t>茨城、群馬、埼玉、東京</w:t>
            </w:r>
          </w:p>
        </w:tc>
        <w:tc>
          <w:tcPr>
            <w:tcW w:w="1463" w:type="dxa"/>
            <w:tcBorders>
              <w:top w:val="nil"/>
              <w:left w:val="nil"/>
              <w:bottom w:val="nil"/>
              <w:right w:val="nil"/>
            </w:tcBorders>
            <w:shd w:val="clear" w:color="auto" w:fill="auto"/>
          </w:tcPr>
          <w:p w:rsidR="002E7A91" w:rsidRPr="00CA4E25" w:rsidRDefault="002E7A91" w:rsidP="00A460FD">
            <w:pPr>
              <w:jc w:val="center"/>
              <w:rPr>
                <w:rFonts w:ascii="ＭＳ Ｐゴシック" w:eastAsia="ＭＳ Ｐゴシック" w:hAnsi="ＭＳ Ｐゴシック"/>
              </w:rPr>
            </w:pPr>
          </w:p>
        </w:tc>
      </w:tr>
      <w:tr w:rsidR="002E7A91" w:rsidTr="00C50EC2">
        <w:trPr>
          <w:jc w:val="center"/>
        </w:trPr>
        <w:tc>
          <w:tcPr>
            <w:tcW w:w="1850" w:type="dxa"/>
            <w:tcBorders>
              <w:top w:val="nil"/>
              <w:left w:val="nil"/>
              <w:bottom w:val="single" w:sz="12" w:space="0" w:color="auto"/>
              <w:right w:val="nil"/>
            </w:tcBorders>
            <w:shd w:val="clear" w:color="auto" w:fill="auto"/>
          </w:tcPr>
          <w:p w:rsidR="002E7A91" w:rsidRPr="00CA4E25" w:rsidRDefault="00915F82" w:rsidP="00915F8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3/19</w:t>
            </w:r>
            <w:r w:rsidR="002E7A91" w:rsidRPr="00CA4E25">
              <w:rPr>
                <w:rFonts w:ascii="ＭＳ Ｐゴシック" w:eastAsia="ＭＳ Ｐゴシック" w:hAnsi="ＭＳ Ｐゴシック" w:hint="eastAsia"/>
              </w:rPr>
              <w:t>～</w:t>
            </w:r>
            <w:r w:rsidR="002E7A91" w:rsidRPr="00CA4E25">
              <w:rPr>
                <w:rFonts w:ascii="ＭＳ Ｐゴシック" w:eastAsia="ＭＳ Ｐゴシック" w:hAnsi="ＭＳ Ｐゴシック"/>
              </w:rPr>
              <w:t>2</w:t>
            </w:r>
            <w:r>
              <w:rPr>
                <w:rFonts w:ascii="ＭＳ Ｐゴシック" w:eastAsia="ＭＳ Ｐゴシック" w:hAnsi="ＭＳ Ｐゴシック" w:hint="eastAsia"/>
              </w:rPr>
              <w:t>0</w:t>
            </w:r>
          </w:p>
        </w:tc>
        <w:tc>
          <w:tcPr>
            <w:tcW w:w="3710" w:type="dxa"/>
            <w:tcBorders>
              <w:top w:val="nil"/>
              <w:left w:val="nil"/>
              <w:bottom w:val="single" w:sz="12" w:space="0" w:color="auto"/>
              <w:right w:val="nil"/>
            </w:tcBorders>
            <w:shd w:val="clear" w:color="auto" w:fill="auto"/>
          </w:tcPr>
          <w:p w:rsidR="002E7A91" w:rsidRPr="00CA4E25" w:rsidRDefault="00F8204F" w:rsidP="00F8204F">
            <w:pPr>
              <w:rPr>
                <w:rFonts w:ascii="ＭＳ Ｐゴシック" w:eastAsia="ＭＳ Ｐゴシック" w:hAnsi="ＭＳ Ｐゴシック"/>
              </w:rPr>
            </w:pPr>
            <w:r>
              <w:rPr>
                <w:rFonts w:ascii="ＭＳ Ｐゴシック" w:eastAsia="ＭＳ Ｐゴシック" w:hAnsi="ＭＳ Ｐゴシック" w:hint="eastAsia"/>
              </w:rPr>
              <w:t>関東甲信地方(神奈川、山梨を除く)</w:t>
            </w:r>
          </w:p>
        </w:tc>
        <w:tc>
          <w:tcPr>
            <w:tcW w:w="1463" w:type="dxa"/>
            <w:tcBorders>
              <w:top w:val="nil"/>
              <w:left w:val="nil"/>
              <w:bottom w:val="single" w:sz="12" w:space="0" w:color="auto"/>
              <w:right w:val="nil"/>
            </w:tcBorders>
            <w:shd w:val="clear" w:color="auto" w:fill="auto"/>
          </w:tcPr>
          <w:p w:rsidR="002E7A91" w:rsidRPr="00CA4E25" w:rsidRDefault="008A5DE8"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4.5節</w:t>
            </w:r>
          </w:p>
        </w:tc>
      </w:tr>
    </w:tbl>
    <w:p w:rsidR="002E7A91" w:rsidRDefault="002E7A91" w:rsidP="002E7A91"/>
    <w:p w:rsidR="002E7A91" w:rsidRPr="004451C8" w:rsidRDefault="002E7A91" w:rsidP="002E7A91">
      <w:r>
        <w:rPr>
          <w:rFonts w:hint="eastAsia"/>
        </w:rPr>
        <w:t>(2</w:t>
      </w:r>
      <w:r w:rsidRPr="004451C8">
        <w:rPr>
          <w:rFonts w:hint="eastAsia"/>
        </w:rPr>
        <w:t>)</w:t>
      </w:r>
      <w:r w:rsidRPr="004451C8">
        <w:t xml:space="preserve">　</w:t>
      </w:r>
      <w:r>
        <w:rPr>
          <w:rFonts w:hint="eastAsia"/>
        </w:rPr>
        <w:t>都県別の</w:t>
      </w:r>
      <w:r w:rsidRPr="004451C8">
        <w:rPr>
          <w:rFonts w:hint="eastAsia"/>
        </w:rPr>
        <w:t>高濃度日</w:t>
      </w:r>
      <w:r w:rsidRPr="004451C8">
        <w:t>発生</w:t>
      </w:r>
      <w:r w:rsidRPr="004451C8">
        <w:rPr>
          <w:rFonts w:hint="eastAsia"/>
        </w:rPr>
        <w:t>率</w:t>
      </w:r>
    </w:p>
    <w:p w:rsidR="002E7A91" w:rsidRPr="004451C8" w:rsidRDefault="002E7A91" w:rsidP="002E7A91">
      <w:pPr>
        <w:ind w:firstLineChars="100" w:firstLine="210"/>
        <w:jc w:val="left"/>
      </w:pPr>
      <w:r>
        <w:rPr>
          <w:rFonts w:hint="eastAsia"/>
        </w:rPr>
        <w:t>都県別</w:t>
      </w:r>
      <w:r w:rsidR="008A5DE8">
        <w:rPr>
          <w:rFonts w:hint="eastAsia"/>
        </w:rPr>
        <w:t>の</w:t>
      </w:r>
      <w:r w:rsidRPr="004451C8">
        <w:rPr>
          <w:rFonts w:hint="eastAsia"/>
        </w:rPr>
        <w:t>高濃度発生率（</w:t>
      </w:r>
      <w:r w:rsidRPr="004451C8">
        <w:t xml:space="preserve">35 </w:t>
      </w:r>
      <w:r>
        <w:rPr>
          <w:rFonts w:ascii="Symbol" w:hAnsi="Symbol"/>
        </w:rPr>
        <w:t></w:t>
      </w:r>
      <w:r w:rsidRPr="004451C8">
        <w:t>g/m</w:t>
      </w:r>
      <w:r w:rsidRPr="004451C8">
        <w:rPr>
          <w:vertAlign w:val="superscript"/>
        </w:rPr>
        <w:t>3</w:t>
      </w:r>
      <w:r w:rsidRPr="004451C8">
        <w:rPr>
          <w:rFonts w:hint="eastAsia"/>
        </w:rPr>
        <w:t>超過データ数／全データ数）</w:t>
      </w:r>
      <w:r w:rsidR="008A5DE8">
        <w:rPr>
          <w:rFonts w:hint="eastAsia"/>
        </w:rPr>
        <w:t>を用いて</w:t>
      </w:r>
      <w:r w:rsidRPr="004451C8">
        <w:rPr>
          <w:rFonts w:hint="eastAsia"/>
        </w:rPr>
        <w:t>高濃度</w:t>
      </w:r>
      <w:r w:rsidRPr="004451C8">
        <w:t>日の</w:t>
      </w:r>
      <w:r w:rsidRPr="004451C8">
        <w:rPr>
          <w:rFonts w:hint="eastAsia"/>
        </w:rPr>
        <w:t>発生状況</w:t>
      </w:r>
      <w:r w:rsidRPr="004451C8">
        <w:t>を</w:t>
      </w:r>
      <w:r w:rsidRPr="004451C8">
        <w:rPr>
          <w:rFonts w:hint="eastAsia"/>
        </w:rPr>
        <w:t>比較した。都県別の年間</w:t>
      </w:r>
      <w:r w:rsidRPr="004451C8">
        <w:t>の</w:t>
      </w:r>
      <w:r w:rsidRPr="004451C8">
        <w:rPr>
          <w:rFonts w:hint="eastAsia"/>
        </w:rPr>
        <w:t>発生率</w:t>
      </w:r>
      <w:r w:rsidRPr="004451C8">
        <w:t>を</w:t>
      </w:r>
      <w:r w:rsidRPr="004451C8">
        <w:rPr>
          <w:rFonts w:hint="eastAsia"/>
        </w:rPr>
        <w:t>図</w:t>
      </w:r>
      <w:r>
        <w:rPr>
          <w:rFonts w:hint="eastAsia"/>
        </w:rPr>
        <w:t>4</w:t>
      </w:r>
      <w:r w:rsidRPr="004451C8">
        <w:rPr>
          <w:rFonts w:hint="eastAsia"/>
        </w:rPr>
        <w:t>-1-</w:t>
      </w:r>
      <w:r w:rsidR="00C50EC2">
        <w:rPr>
          <w:rFonts w:hint="eastAsia"/>
        </w:rPr>
        <w:t>4</w:t>
      </w:r>
      <w:r w:rsidRPr="004451C8">
        <w:rPr>
          <w:rFonts w:hint="eastAsia"/>
        </w:rPr>
        <w:t>に、月別に</w:t>
      </w:r>
      <w:r w:rsidRPr="004451C8">
        <w:t>集計した</w:t>
      </w:r>
      <w:r w:rsidRPr="004451C8">
        <w:rPr>
          <w:rFonts w:hint="eastAsia"/>
        </w:rPr>
        <w:t>高濃度発生率を図</w:t>
      </w:r>
      <w:r>
        <w:rPr>
          <w:rFonts w:hint="eastAsia"/>
        </w:rPr>
        <w:t>4</w:t>
      </w:r>
      <w:r w:rsidRPr="004451C8">
        <w:rPr>
          <w:rFonts w:hint="eastAsia"/>
        </w:rPr>
        <w:t>-1-</w:t>
      </w:r>
      <w:r w:rsidR="00C50EC2">
        <w:rPr>
          <w:rFonts w:hint="eastAsia"/>
        </w:rPr>
        <w:t>5</w:t>
      </w:r>
      <w:r w:rsidRPr="004451C8">
        <w:rPr>
          <w:rFonts w:hint="eastAsia"/>
        </w:rPr>
        <w:t>に示す。</w:t>
      </w:r>
    </w:p>
    <w:p w:rsidR="006A0E53" w:rsidRDefault="002E7A91" w:rsidP="002E7A91">
      <w:pPr>
        <w:pStyle w:val="a8"/>
        <w:ind w:firstLineChars="100" w:firstLine="210"/>
      </w:pPr>
      <w:r>
        <w:rPr>
          <w:rFonts w:hint="eastAsia"/>
        </w:rPr>
        <w:t>図</w:t>
      </w:r>
      <w:r>
        <w:t>4-1-</w:t>
      </w:r>
      <w:r w:rsidR="00C50EC2">
        <w:rPr>
          <w:rFonts w:hint="eastAsia"/>
        </w:rPr>
        <w:t>4</w:t>
      </w:r>
      <w:r>
        <w:rPr>
          <w:rFonts w:hint="eastAsia"/>
        </w:rPr>
        <w:t>から、</w:t>
      </w:r>
      <w:r w:rsidRPr="004451C8">
        <w:rPr>
          <w:rFonts w:hint="eastAsia"/>
        </w:rPr>
        <w:t>高濃度日</w:t>
      </w:r>
      <w:r w:rsidRPr="004451C8">
        <w:t>発生率</w:t>
      </w:r>
      <w:r w:rsidR="00526A8D">
        <w:rPr>
          <w:rFonts w:hint="eastAsia"/>
        </w:rPr>
        <w:t>が</w:t>
      </w:r>
      <w:r>
        <w:rPr>
          <w:rFonts w:hint="eastAsia"/>
        </w:rPr>
        <w:t>最も</w:t>
      </w:r>
      <w:r>
        <w:t>高</w:t>
      </w:r>
      <w:r>
        <w:rPr>
          <w:rFonts w:hint="eastAsia"/>
        </w:rPr>
        <w:t>かった</w:t>
      </w:r>
      <w:r>
        <w:t>のは</w:t>
      </w:r>
      <w:r w:rsidRPr="004451C8">
        <w:t>東京都</w:t>
      </w:r>
      <w:r>
        <w:rPr>
          <w:rFonts w:hint="eastAsia"/>
        </w:rPr>
        <w:t>（</w:t>
      </w:r>
      <w:r w:rsidR="002519AE">
        <w:rPr>
          <w:rFonts w:hint="eastAsia"/>
        </w:rPr>
        <w:t>0.9</w:t>
      </w:r>
      <w:r w:rsidRPr="004451C8">
        <w:t>%</w:t>
      </w:r>
      <w:r>
        <w:rPr>
          <w:rFonts w:hint="eastAsia"/>
        </w:rPr>
        <w:t>）で</w:t>
      </w:r>
      <w:r w:rsidRPr="004451C8">
        <w:t>、</w:t>
      </w:r>
      <w:r>
        <w:t>次いで</w:t>
      </w:r>
      <w:r w:rsidR="002519AE">
        <w:rPr>
          <w:rFonts w:hint="eastAsia"/>
        </w:rPr>
        <w:t>群馬</w:t>
      </w:r>
      <w:r>
        <w:rPr>
          <w:rFonts w:hint="eastAsia"/>
        </w:rPr>
        <w:t>県</w:t>
      </w:r>
      <w:r>
        <w:t>（</w:t>
      </w:r>
      <w:r>
        <w:rPr>
          <w:rFonts w:hint="eastAsia"/>
        </w:rPr>
        <w:t>0.</w:t>
      </w:r>
      <w:r w:rsidR="002519AE">
        <w:rPr>
          <w:rFonts w:hint="eastAsia"/>
        </w:rPr>
        <w:t>7</w:t>
      </w:r>
      <w:r>
        <w:rPr>
          <w:rFonts w:hint="eastAsia"/>
        </w:rPr>
        <w:t>%</w:t>
      </w:r>
      <w:r>
        <w:t>）</w:t>
      </w:r>
      <w:r w:rsidR="008A5DE8">
        <w:rPr>
          <w:rFonts w:hint="eastAsia"/>
        </w:rPr>
        <w:t>、埼玉県</w:t>
      </w:r>
      <w:r w:rsidR="008A5DE8">
        <w:rPr>
          <w:rFonts w:hint="eastAsia"/>
        </w:rPr>
        <w:t>(0.6%)</w:t>
      </w:r>
      <w:r w:rsidR="00526A8D">
        <w:rPr>
          <w:rFonts w:hint="eastAsia"/>
        </w:rPr>
        <w:t>の順となった。</w:t>
      </w:r>
      <w:r w:rsidR="002519AE">
        <w:rPr>
          <w:rFonts w:hint="eastAsia"/>
        </w:rPr>
        <w:t>静岡県</w:t>
      </w:r>
      <w:r w:rsidR="002519AE">
        <w:rPr>
          <w:rFonts w:hint="eastAsia"/>
        </w:rPr>
        <w:t>(0.1%)</w:t>
      </w:r>
      <w:r w:rsidR="002519AE">
        <w:rPr>
          <w:rFonts w:hint="eastAsia"/>
        </w:rPr>
        <w:t>、神奈川県</w:t>
      </w:r>
      <w:r w:rsidR="002519AE">
        <w:rPr>
          <w:rFonts w:hint="eastAsia"/>
        </w:rPr>
        <w:t>(0.2%)</w:t>
      </w:r>
      <w:r w:rsidR="002519AE">
        <w:rPr>
          <w:rFonts w:hint="eastAsia"/>
        </w:rPr>
        <w:t>、</w:t>
      </w:r>
      <w:r>
        <w:t>長野県</w:t>
      </w:r>
      <w:r w:rsidR="002519AE">
        <w:rPr>
          <w:rFonts w:hint="eastAsia"/>
        </w:rPr>
        <w:t>(0.1%)</w:t>
      </w:r>
      <w:r w:rsidR="002519AE">
        <w:rPr>
          <w:rFonts w:hint="eastAsia"/>
        </w:rPr>
        <w:t>は該当日数が</w:t>
      </w:r>
      <w:r>
        <w:t>少なく</w:t>
      </w:r>
      <w:r>
        <w:rPr>
          <w:rFonts w:hint="eastAsia"/>
        </w:rPr>
        <w:t>発生率は低</w:t>
      </w:r>
      <w:r w:rsidR="00526A8D">
        <w:rPr>
          <w:rFonts w:hint="eastAsia"/>
        </w:rPr>
        <w:t>かった</w:t>
      </w:r>
      <w:r>
        <w:t>。</w:t>
      </w:r>
      <w:r w:rsidR="002519AE">
        <w:rPr>
          <w:rFonts w:hint="eastAsia"/>
        </w:rPr>
        <w:t>平成</w:t>
      </w:r>
      <w:r w:rsidR="002519AE">
        <w:rPr>
          <w:rFonts w:hint="eastAsia"/>
        </w:rPr>
        <w:t>27</w:t>
      </w:r>
      <w:r w:rsidR="002519AE">
        <w:rPr>
          <w:rFonts w:hint="eastAsia"/>
        </w:rPr>
        <w:t>年度</w:t>
      </w:r>
      <w:r w:rsidR="00526A8D">
        <w:rPr>
          <w:rFonts w:hint="eastAsia"/>
        </w:rPr>
        <w:t>の発生率も</w:t>
      </w:r>
      <w:r w:rsidR="002519AE">
        <w:rPr>
          <w:rFonts w:hint="eastAsia"/>
        </w:rPr>
        <w:t>0.1</w:t>
      </w:r>
      <w:r w:rsidR="002519AE">
        <w:rPr>
          <w:rFonts w:hint="eastAsia"/>
        </w:rPr>
        <w:t>～</w:t>
      </w:r>
      <w:r w:rsidR="002519AE">
        <w:rPr>
          <w:rFonts w:hint="eastAsia"/>
        </w:rPr>
        <w:t>0.9%</w:t>
      </w:r>
      <w:r w:rsidR="002519AE">
        <w:rPr>
          <w:rFonts w:hint="eastAsia"/>
        </w:rPr>
        <w:t>の範囲にあり、平成</w:t>
      </w:r>
      <w:r w:rsidR="002519AE">
        <w:rPr>
          <w:rFonts w:hint="eastAsia"/>
        </w:rPr>
        <w:t>26</w:t>
      </w:r>
      <w:r w:rsidR="002519AE">
        <w:rPr>
          <w:rFonts w:hint="eastAsia"/>
        </w:rPr>
        <w:t>年度</w:t>
      </w:r>
      <w:r w:rsidR="002519AE">
        <w:rPr>
          <w:rFonts w:hint="eastAsia"/>
        </w:rPr>
        <w:t>(</w:t>
      </w:r>
      <w:r>
        <w:rPr>
          <w:rFonts w:hint="eastAsia"/>
        </w:rPr>
        <w:t>0.8</w:t>
      </w:r>
      <w:r>
        <w:t>～</w:t>
      </w:r>
      <w:r>
        <w:t>4.1%</w:t>
      </w:r>
      <w:r w:rsidR="002519AE">
        <w:rPr>
          <w:rFonts w:hint="eastAsia"/>
        </w:rPr>
        <w:t>)</w:t>
      </w:r>
      <w:r w:rsidR="002519AE">
        <w:rPr>
          <w:rFonts w:hint="eastAsia"/>
        </w:rPr>
        <w:t>と比較し、</w:t>
      </w:r>
      <w:r w:rsidR="00526A8D">
        <w:rPr>
          <w:rFonts w:hint="eastAsia"/>
        </w:rPr>
        <w:t>平成</w:t>
      </w:r>
      <w:r w:rsidR="00526A8D">
        <w:rPr>
          <w:rFonts w:hint="eastAsia"/>
        </w:rPr>
        <w:t>27</w:t>
      </w:r>
      <w:r w:rsidR="00567F4A">
        <w:rPr>
          <w:rFonts w:hint="eastAsia"/>
        </w:rPr>
        <w:t>、</w:t>
      </w:r>
      <w:r w:rsidR="00526A8D">
        <w:rPr>
          <w:rFonts w:hint="eastAsia"/>
        </w:rPr>
        <w:t>28</w:t>
      </w:r>
      <w:r w:rsidR="00526A8D">
        <w:rPr>
          <w:rFonts w:hint="eastAsia"/>
        </w:rPr>
        <w:t>年度は続けて</w:t>
      </w:r>
      <w:r>
        <w:rPr>
          <w:rFonts w:hint="eastAsia"/>
        </w:rPr>
        <w:t>全体的に</w:t>
      </w:r>
      <w:r>
        <w:t>低い発生率</w:t>
      </w:r>
      <w:r w:rsidR="002519AE">
        <w:rPr>
          <w:rFonts w:hint="eastAsia"/>
        </w:rPr>
        <w:t>となった</w:t>
      </w:r>
      <w:r>
        <w:t>。</w:t>
      </w:r>
      <w:r>
        <w:rPr>
          <w:rFonts w:hint="eastAsia"/>
        </w:rPr>
        <w:t>また、</w:t>
      </w:r>
      <w:r>
        <w:t>図</w:t>
      </w:r>
      <w:r>
        <w:t>4-1-</w:t>
      </w:r>
      <w:r w:rsidR="00C50EC2">
        <w:rPr>
          <w:rFonts w:hint="eastAsia"/>
        </w:rPr>
        <w:t>5</w:t>
      </w:r>
      <w:r>
        <w:t>から</w:t>
      </w:r>
      <w:r w:rsidR="00C50EC2">
        <w:rPr>
          <w:rFonts w:hint="eastAsia"/>
        </w:rPr>
        <w:t>、</w:t>
      </w:r>
      <w:r>
        <w:rPr>
          <w:rFonts w:hint="eastAsia"/>
        </w:rPr>
        <w:t>月別の高濃度日</w:t>
      </w:r>
      <w:r w:rsidRPr="004451C8">
        <w:rPr>
          <w:rFonts w:hint="eastAsia"/>
        </w:rPr>
        <w:t>発生率は</w:t>
      </w:r>
      <w:r>
        <w:t>分散しており、</w:t>
      </w:r>
      <w:r>
        <w:rPr>
          <w:rFonts w:hint="eastAsia"/>
        </w:rPr>
        <w:t>明瞭な</w:t>
      </w:r>
      <w:r>
        <w:t>季節傾向は見られなかった。</w:t>
      </w:r>
    </w:p>
    <w:p w:rsidR="002E7A91" w:rsidRDefault="006A0E53" w:rsidP="002E7A91">
      <w:pPr>
        <w:pStyle w:val="a8"/>
        <w:ind w:firstLineChars="100" w:firstLine="210"/>
      </w:pPr>
      <w:r>
        <w:rPr>
          <w:rFonts w:hint="eastAsia"/>
        </w:rPr>
        <w:t>平成</w:t>
      </w:r>
      <w:r w:rsidR="002E7A91" w:rsidRPr="005514FB">
        <w:rPr>
          <w:rFonts w:hint="eastAsia"/>
        </w:rPr>
        <w:t>25</w:t>
      </w:r>
      <w:r>
        <w:rPr>
          <w:rFonts w:hint="eastAsia"/>
        </w:rPr>
        <w:t>年度から</w:t>
      </w:r>
      <w:r w:rsidR="002E7A91" w:rsidRPr="005514FB">
        <w:rPr>
          <w:rFonts w:hint="eastAsia"/>
        </w:rPr>
        <w:t>2</w:t>
      </w:r>
      <w:r w:rsidR="00745575">
        <w:rPr>
          <w:rFonts w:hint="eastAsia"/>
        </w:rPr>
        <w:t>8</w:t>
      </w:r>
      <w:r w:rsidR="002E7A91" w:rsidRPr="005514FB">
        <w:rPr>
          <w:rFonts w:hint="eastAsia"/>
        </w:rPr>
        <w:t>年度</w:t>
      </w:r>
      <w:r>
        <w:rPr>
          <w:rFonts w:hint="eastAsia"/>
        </w:rPr>
        <w:t>までの発生率</w:t>
      </w:r>
      <w:r w:rsidR="002E7A91" w:rsidRPr="005514FB">
        <w:rPr>
          <w:rFonts w:hint="eastAsia"/>
        </w:rPr>
        <w:t>を比較すると</w:t>
      </w:r>
      <w:r>
        <w:rPr>
          <w:rFonts w:hint="eastAsia"/>
        </w:rPr>
        <w:t>(</w:t>
      </w:r>
      <w:r w:rsidR="002E7A91">
        <w:t>図</w:t>
      </w:r>
      <w:r w:rsidR="002E7A91">
        <w:t>4-1-</w:t>
      </w:r>
      <w:r w:rsidR="00C50EC2">
        <w:rPr>
          <w:rFonts w:hint="eastAsia"/>
        </w:rPr>
        <w:t>6</w:t>
      </w:r>
      <w:r>
        <w:rPr>
          <w:rFonts w:hint="eastAsia"/>
        </w:rPr>
        <w:t>)</w:t>
      </w:r>
      <w:r>
        <w:rPr>
          <w:rFonts w:hint="eastAsia"/>
        </w:rPr>
        <w:t>、</w:t>
      </w:r>
      <w:r w:rsidR="002E7A91">
        <w:rPr>
          <w:rFonts w:hint="eastAsia"/>
        </w:rPr>
        <w:t>25</w:t>
      </w:r>
      <w:r w:rsidR="002E7A91">
        <w:rPr>
          <w:rFonts w:hint="eastAsia"/>
        </w:rPr>
        <w:t>年度は</w:t>
      </w:r>
      <w:r w:rsidR="002E7A91">
        <w:rPr>
          <w:rFonts w:hint="eastAsia"/>
        </w:rPr>
        <w:t>7</w:t>
      </w:r>
      <w:r w:rsidR="002E7A91">
        <w:rPr>
          <w:rFonts w:hint="eastAsia"/>
        </w:rPr>
        <w:t>、</w:t>
      </w:r>
      <w:r w:rsidR="002E7A91">
        <w:rPr>
          <w:rFonts w:hint="eastAsia"/>
        </w:rPr>
        <w:t>8</w:t>
      </w:r>
      <w:r w:rsidR="002E7A91">
        <w:t>月</w:t>
      </w:r>
      <w:r w:rsidR="002E7A91">
        <w:rPr>
          <w:rFonts w:hint="eastAsia"/>
        </w:rPr>
        <w:t>と</w:t>
      </w:r>
      <w:r w:rsidR="002E7A91">
        <w:t>2</w:t>
      </w:r>
      <w:r w:rsidR="002E7A91">
        <w:t>月</w:t>
      </w:r>
      <w:r w:rsidR="00C50EC2">
        <w:rPr>
          <w:rFonts w:hint="eastAsia"/>
        </w:rPr>
        <w:t>に</w:t>
      </w:r>
      <w:r w:rsidR="002E7A91">
        <w:t>、</w:t>
      </w:r>
      <w:r w:rsidR="002E7A91">
        <w:rPr>
          <w:rFonts w:hint="eastAsia"/>
        </w:rPr>
        <w:t>26</w:t>
      </w:r>
      <w:r w:rsidR="002E7A91">
        <w:rPr>
          <w:rFonts w:hint="eastAsia"/>
        </w:rPr>
        <w:t>年度は</w:t>
      </w:r>
      <w:r w:rsidR="002E7A91">
        <w:t>6</w:t>
      </w:r>
      <w:r w:rsidR="002E7A91">
        <w:t>月に</w:t>
      </w:r>
      <w:r w:rsidR="002E7A91">
        <w:rPr>
          <w:rFonts w:hint="eastAsia"/>
        </w:rPr>
        <w:t>突出して高く、季節</w:t>
      </w:r>
      <w:r w:rsidR="002E7A91">
        <w:t>によって違いが見られ</w:t>
      </w:r>
      <w:r w:rsidR="002E7A91">
        <w:rPr>
          <w:rFonts w:hint="eastAsia"/>
        </w:rPr>
        <w:t>ていた</w:t>
      </w:r>
      <w:r>
        <w:rPr>
          <w:rFonts w:hint="eastAsia"/>
        </w:rPr>
        <w:t>が平成</w:t>
      </w:r>
      <w:r>
        <w:rPr>
          <w:rFonts w:hint="eastAsia"/>
        </w:rPr>
        <w:t>27</w:t>
      </w:r>
      <w:r>
        <w:rPr>
          <w:rFonts w:hint="eastAsia"/>
        </w:rPr>
        <w:t>、</w:t>
      </w:r>
      <w:r>
        <w:rPr>
          <w:rFonts w:hint="eastAsia"/>
        </w:rPr>
        <w:t>28</w:t>
      </w:r>
      <w:r>
        <w:rPr>
          <w:rFonts w:hint="eastAsia"/>
        </w:rPr>
        <w:t>年度はこうした特徴はみられなかった</w:t>
      </w:r>
      <w:r w:rsidR="002E7A91">
        <w:rPr>
          <w:rFonts w:hint="eastAsia"/>
        </w:rPr>
        <w:t>。</w:t>
      </w:r>
      <w:r>
        <w:rPr>
          <w:rFonts w:hint="eastAsia"/>
        </w:rPr>
        <w:t>2</w:t>
      </w:r>
      <w:r w:rsidR="002E7A91">
        <w:rPr>
          <w:rFonts w:hint="eastAsia"/>
        </w:rPr>
        <w:t>5</w:t>
      </w:r>
      <w:r w:rsidR="002E7A91">
        <w:t>、</w:t>
      </w:r>
      <w:r w:rsidR="002E7A91">
        <w:t>26</w:t>
      </w:r>
      <w:r w:rsidR="002E7A91">
        <w:t>年度</w:t>
      </w:r>
      <w:r w:rsidR="002E7A91">
        <w:rPr>
          <w:rFonts w:hint="eastAsia"/>
        </w:rPr>
        <w:t>と</w:t>
      </w:r>
      <w:r w:rsidR="002E7A91">
        <w:t>も</w:t>
      </w:r>
      <w:r w:rsidR="002E7A91">
        <w:rPr>
          <w:rFonts w:hint="eastAsia"/>
        </w:rPr>
        <w:t>多</w:t>
      </w:r>
      <w:r w:rsidR="00567F4A">
        <w:rPr>
          <w:rFonts w:hint="eastAsia"/>
        </w:rPr>
        <w:t>くの</w:t>
      </w:r>
      <w:r w:rsidR="00C50EC2">
        <w:rPr>
          <w:rFonts w:hint="eastAsia"/>
        </w:rPr>
        <w:t>地点で短期</w:t>
      </w:r>
      <w:r w:rsidR="002E7A91">
        <w:t>環境基準を超える大規模な高濃度事象</w:t>
      </w:r>
      <w:r w:rsidR="002E7A91">
        <w:rPr>
          <w:rFonts w:hint="eastAsia"/>
        </w:rPr>
        <w:t>が</w:t>
      </w:r>
      <w:r w:rsidR="002E7A91">
        <w:t>発生</w:t>
      </w:r>
      <w:r>
        <w:rPr>
          <w:rFonts w:hint="eastAsia"/>
        </w:rPr>
        <w:t>し</w:t>
      </w:r>
      <w:bookmarkStart w:id="0" w:name="_GoBack"/>
      <w:bookmarkEnd w:id="0"/>
      <w:r w:rsidR="00567F4A">
        <w:rPr>
          <w:rFonts w:hint="eastAsia"/>
        </w:rPr>
        <w:t>当該月の発生率は</w:t>
      </w:r>
      <w:r w:rsidR="002E7A91">
        <w:t>高くなっ</w:t>
      </w:r>
      <w:r w:rsidR="002E7A91">
        <w:rPr>
          <w:rFonts w:hint="eastAsia"/>
        </w:rPr>
        <w:t>たが</w:t>
      </w:r>
      <w:r w:rsidR="002E7A91">
        <w:t>、</w:t>
      </w:r>
      <w:r w:rsidR="002E7A91">
        <w:rPr>
          <w:rFonts w:hint="eastAsia"/>
        </w:rPr>
        <w:t>27</w:t>
      </w:r>
      <w:r w:rsidR="00745575">
        <w:rPr>
          <w:rFonts w:hint="eastAsia"/>
        </w:rPr>
        <w:t>、</w:t>
      </w:r>
      <w:r w:rsidR="00745575">
        <w:rPr>
          <w:rFonts w:hint="eastAsia"/>
        </w:rPr>
        <w:t>28</w:t>
      </w:r>
      <w:r w:rsidR="002E7A91">
        <w:rPr>
          <w:rFonts w:hint="eastAsia"/>
        </w:rPr>
        <w:t>年度は</w:t>
      </w:r>
      <w:r w:rsidR="00567F4A">
        <w:rPr>
          <w:rFonts w:hint="eastAsia"/>
        </w:rPr>
        <w:t>このような高濃度事象が</w:t>
      </w:r>
      <w:r w:rsidR="002E7A91">
        <w:rPr>
          <w:rFonts w:hint="eastAsia"/>
        </w:rPr>
        <w:t>発生</w:t>
      </w:r>
      <w:r w:rsidR="00567F4A">
        <w:rPr>
          <w:rFonts w:hint="eastAsia"/>
        </w:rPr>
        <w:t>しておらず</w:t>
      </w:r>
      <w:r w:rsidR="002E7A91">
        <w:rPr>
          <w:rFonts w:hint="eastAsia"/>
        </w:rPr>
        <w:t>、全体的に低い</w:t>
      </w:r>
      <w:r w:rsidR="002E7A91">
        <w:t>値</w:t>
      </w:r>
      <w:r w:rsidR="00567F4A">
        <w:rPr>
          <w:rFonts w:hint="eastAsia"/>
        </w:rPr>
        <w:t>となって</w:t>
      </w:r>
      <w:r w:rsidR="002E7A91">
        <w:rPr>
          <w:rFonts w:hint="eastAsia"/>
        </w:rPr>
        <w:t>明確な</w:t>
      </w:r>
      <w:r w:rsidR="002E7A91">
        <w:t>季節傾向</w:t>
      </w:r>
      <w:r w:rsidR="00567F4A">
        <w:rPr>
          <w:rFonts w:hint="eastAsia"/>
        </w:rPr>
        <w:t>が</w:t>
      </w:r>
      <w:r w:rsidR="002E7A91">
        <w:t>見られなかった</w:t>
      </w:r>
      <w:r w:rsidR="002E7A91">
        <w:rPr>
          <w:rFonts w:hint="eastAsia"/>
        </w:rPr>
        <w:t>と</w:t>
      </w:r>
      <w:r w:rsidR="002E7A91">
        <w:t>考えられる。</w:t>
      </w:r>
    </w:p>
    <w:p w:rsidR="002E7A91" w:rsidRDefault="002E7A91" w:rsidP="002E7A91">
      <w:pPr>
        <w:ind w:firstLineChars="100" w:firstLine="210"/>
        <w:jc w:val="left"/>
      </w:pPr>
    </w:p>
    <w:p w:rsidR="00F54C54" w:rsidRPr="002E7A91" w:rsidRDefault="002E7A91" w:rsidP="002E7A91">
      <w:pPr>
        <w:ind w:firstLineChars="472" w:firstLine="991"/>
      </w:pPr>
      <w:r w:rsidRPr="002E7A91">
        <w:rPr>
          <w:noProof/>
        </w:rPr>
        <w:drawing>
          <wp:inline distT="0" distB="0" distL="0" distR="0">
            <wp:extent cx="3990975" cy="23050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2305050"/>
                    </a:xfrm>
                    <a:prstGeom prst="rect">
                      <a:avLst/>
                    </a:prstGeom>
                    <a:noFill/>
                    <a:ln>
                      <a:noFill/>
                    </a:ln>
                  </pic:spPr>
                </pic:pic>
              </a:graphicData>
            </a:graphic>
          </wp:inline>
        </w:drawing>
      </w:r>
    </w:p>
    <w:p w:rsidR="002E7A91" w:rsidRPr="001405D3" w:rsidRDefault="002E7A91" w:rsidP="002E7A91">
      <w:pPr>
        <w:jc w:val="center"/>
        <w:rPr>
          <w:rFonts w:ascii="ＭＳ Ｐゴシック" w:eastAsia="ＭＳ Ｐゴシック" w:hAnsi="ＭＳ Ｐゴシック"/>
        </w:rPr>
      </w:pPr>
      <w:r w:rsidRPr="001405D3">
        <w:rPr>
          <w:rFonts w:ascii="ＭＳ Ｐゴシック" w:eastAsia="ＭＳ Ｐゴシック" w:hAnsi="ＭＳ Ｐゴシック" w:hint="eastAsia"/>
        </w:rPr>
        <w:t>図</w:t>
      </w:r>
      <w:r w:rsidR="00C50EC2">
        <w:rPr>
          <w:rFonts w:ascii="ＭＳ Ｐゴシック" w:eastAsia="ＭＳ Ｐゴシック" w:hAnsi="ＭＳ Ｐゴシック" w:hint="eastAsia"/>
        </w:rPr>
        <w:t>4-1-4</w:t>
      </w:r>
      <w:r w:rsidRPr="001405D3">
        <w:rPr>
          <w:rFonts w:ascii="ＭＳ Ｐゴシック" w:eastAsia="ＭＳ Ｐゴシック" w:hAnsi="ＭＳ Ｐゴシック"/>
        </w:rPr>
        <w:t xml:space="preserve">　 </w:t>
      </w:r>
      <w:r w:rsidRPr="001405D3">
        <w:rPr>
          <w:rFonts w:ascii="ＭＳ Ｐゴシック" w:eastAsia="ＭＳ Ｐゴシック" w:hAnsi="ＭＳ Ｐゴシック" w:hint="eastAsia"/>
        </w:rPr>
        <w:t>都県別の</w:t>
      </w:r>
      <w:r w:rsidRPr="001405D3">
        <w:rPr>
          <w:rFonts w:ascii="ＭＳ Ｐゴシック" w:eastAsia="ＭＳ Ｐゴシック" w:hAnsi="ＭＳ Ｐゴシック"/>
        </w:rPr>
        <w:t>P</w:t>
      </w:r>
      <w:r w:rsidRPr="001405D3">
        <w:rPr>
          <w:rFonts w:ascii="ＭＳ Ｐゴシック" w:eastAsia="ＭＳ Ｐゴシック" w:hAnsi="ＭＳ Ｐゴシック" w:hint="eastAsia"/>
        </w:rPr>
        <w:t>M</w:t>
      </w:r>
      <w:r w:rsidRPr="001405D3">
        <w:rPr>
          <w:rFonts w:ascii="ＭＳ Ｐゴシック" w:eastAsia="ＭＳ Ｐゴシック" w:hAnsi="ＭＳ Ｐゴシック"/>
        </w:rPr>
        <w:t>2.5</w:t>
      </w:r>
      <w:r w:rsidRPr="001405D3">
        <w:rPr>
          <w:rFonts w:ascii="ＭＳ Ｐゴシック" w:eastAsia="ＭＳ Ｐゴシック" w:hAnsi="ＭＳ Ｐゴシック" w:hint="eastAsia"/>
        </w:rPr>
        <w:t>高濃度日発生率（日平均値 &gt;35</w:t>
      </w:r>
      <w:r>
        <w:rPr>
          <w:rFonts w:ascii="ＭＳ Ｐゴシック" w:eastAsia="ＭＳ Ｐゴシック" w:hAnsi="ＭＳ Ｐゴシック" w:hint="eastAsia"/>
        </w:rPr>
        <w:t>µ</w:t>
      </w:r>
      <w:r w:rsidRPr="001405D3">
        <w:rPr>
          <w:rFonts w:ascii="ＭＳ Ｐゴシック" w:eastAsia="ＭＳ Ｐゴシック" w:hAnsi="ＭＳ Ｐゴシック"/>
        </w:rPr>
        <w:t>g/m</w:t>
      </w:r>
      <w:r w:rsidRPr="001405D3">
        <w:rPr>
          <w:rFonts w:ascii="ＭＳ Ｐゴシック" w:eastAsia="ＭＳ Ｐゴシック" w:hAnsi="ＭＳ Ｐゴシック"/>
          <w:vertAlign w:val="superscript"/>
        </w:rPr>
        <w:t>3</w:t>
      </w:r>
      <w:r w:rsidRPr="001405D3">
        <w:rPr>
          <w:rFonts w:ascii="ＭＳ Ｐゴシック" w:eastAsia="ＭＳ Ｐゴシック" w:hAnsi="ＭＳ Ｐゴシック"/>
        </w:rPr>
        <w:t>）</w:t>
      </w: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61233A" w:rsidRPr="0061233A" w:rsidRDefault="0061233A" w:rsidP="0061233A">
      <w:pPr>
        <w:ind w:firstLineChars="100" w:firstLine="210"/>
        <w:sectPr w:rsidR="0061233A" w:rsidRPr="0061233A" w:rsidSect="00F54C54">
          <w:endnotePr>
            <w:numFmt w:val="decimal"/>
          </w:endnotePr>
          <w:pgSz w:w="11906" w:h="16838" w:code="9"/>
          <w:pgMar w:top="1701" w:right="1701" w:bottom="1701" w:left="1701" w:header="851" w:footer="992" w:gutter="0"/>
          <w:pgNumType w:start="1"/>
          <w:cols w:space="425"/>
          <w:docGrid w:type="linesAndChars" w:linePitch="335"/>
        </w:sectPr>
      </w:pPr>
    </w:p>
    <w:p w:rsidR="001C2A5E" w:rsidRPr="0061233A" w:rsidRDefault="000D576A" w:rsidP="001F0444">
      <w:pPr>
        <w:rPr>
          <w:rFonts w:asciiTheme="majorEastAsia" w:eastAsiaTheme="majorEastAsia" w:hAnsiTheme="majorEastAsia"/>
          <w:sz w:val="22"/>
        </w:rPr>
      </w:pPr>
      <w:r w:rsidRPr="000D576A">
        <w:rPr>
          <w:noProof/>
        </w:rPr>
        <w:lastRenderedPageBreak/>
        <w:drawing>
          <wp:inline distT="0" distB="0" distL="0" distR="0">
            <wp:extent cx="5400040" cy="4665999"/>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4665999"/>
                    </a:xfrm>
                    <a:prstGeom prst="rect">
                      <a:avLst/>
                    </a:prstGeom>
                    <a:noFill/>
                    <a:ln>
                      <a:noFill/>
                    </a:ln>
                  </pic:spPr>
                </pic:pic>
              </a:graphicData>
            </a:graphic>
          </wp:inline>
        </w:drawing>
      </w:r>
    </w:p>
    <w:p w:rsidR="001C2A5E" w:rsidRDefault="002E7A91" w:rsidP="002E7A91">
      <w:pPr>
        <w:ind w:leftChars="675" w:left="1418"/>
        <w:rPr>
          <w:rFonts w:asciiTheme="majorEastAsia" w:eastAsiaTheme="majorEastAsia" w:hAnsiTheme="majorEastAsia"/>
          <w:sz w:val="22"/>
        </w:rPr>
      </w:pPr>
      <w:r w:rsidRPr="001405D3">
        <w:rPr>
          <w:rFonts w:ascii="ＭＳ Ｐゴシック" w:eastAsia="ＭＳ Ｐゴシック" w:hAnsi="ＭＳ Ｐゴシック" w:hint="eastAsia"/>
        </w:rPr>
        <w:t>図4-1-</w:t>
      </w:r>
      <w:r w:rsidR="002E085D">
        <w:rPr>
          <w:rFonts w:ascii="ＭＳ Ｐゴシック" w:eastAsia="ＭＳ Ｐゴシック" w:hAnsi="ＭＳ Ｐゴシック" w:hint="eastAsia"/>
        </w:rPr>
        <w:t>5</w:t>
      </w:r>
      <w:r w:rsidRPr="001405D3">
        <w:rPr>
          <w:rFonts w:ascii="ＭＳ Ｐゴシック" w:eastAsia="ＭＳ Ｐゴシック" w:hAnsi="ＭＳ Ｐゴシック"/>
        </w:rPr>
        <w:t xml:space="preserve">　</w:t>
      </w:r>
      <w:r w:rsidRPr="001405D3">
        <w:rPr>
          <w:rFonts w:ascii="ＭＳ Ｐゴシック" w:eastAsia="ＭＳ Ｐゴシック" w:hAnsi="ＭＳ Ｐゴシック" w:hint="eastAsia"/>
        </w:rPr>
        <w:t>月別の</w:t>
      </w:r>
      <w:r w:rsidRPr="001405D3">
        <w:rPr>
          <w:rFonts w:ascii="ＭＳ Ｐゴシック" w:eastAsia="ＭＳ Ｐゴシック" w:hAnsi="ＭＳ Ｐゴシック"/>
        </w:rPr>
        <w:t>P</w:t>
      </w:r>
      <w:r w:rsidRPr="001405D3">
        <w:rPr>
          <w:rFonts w:ascii="ＭＳ Ｐゴシック" w:eastAsia="ＭＳ Ｐゴシック" w:hAnsi="ＭＳ Ｐゴシック" w:hint="eastAsia"/>
        </w:rPr>
        <w:t>M</w:t>
      </w:r>
      <w:r w:rsidRPr="001405D3">
        <w:rPr>
          <w:rFonts w:ascii="ＭＳ Ｐゴシック" w:eastAsia="ＭＳ Ｐゴシック" w:hAnsi="ＭＳ Ｐゴシック"/>
        </w:rPr>
        <w:t>2.5</w:t>
      </w:r>
      <w:r w:rsidRPr="001405D3">
        <w:rPr>
          <w:rFonts w:ascii="ＭＳ Ｐゴシック" w:eastAsia="ＭＳ Ｐゴシック" w:hAnsi="ＭＳ Ｐゴシック" w:hint="eastAsia"/>
        </w:rPr>
        <w:t>高濃度日発生率（日平均値 &gt;35</w:t>
      </w:r>
      <w:r>
        <w:rPr>
          <w:rFonts w:ascii="ＭＳ Ｐゴシック" w:eastAsia="ＭＳ Ｐゴシック" w:hAnsi="ＭＳ Ｐゴシック" w:hint="eastAsia"/>
        </w:rPr>
        <w:t>µ</w:t>
      </w:r>
      <w:r w:rsidRPr="001405D3">
        <w:rPr>
          <w:rFonts w:ascii="ＭＳ Ｐゴシック" w:eastAsia="ＭＳ Ｐゴシック" w:hAnsi="ＭＳ Ｐゴシック"/>
        </w:rPr>
        <w:t>g/m</w:t>
      </w:r>
      <w:r w:rsidRPr="001405D3">
        <w:rPr>
          <w:rFonts w:ascii="ＭＳ Ｐゴシック" w:eastAsia="ＭＳ Ｐゴシック" w:hAnsi="ＭＳ Ｐゴシック"/>
          <w:vertAlign w:val="superscript"/>
        </w:rPr>
        <w:t>3</w:t>
      </w:r>
      <w:r w:rsidRPr="001405D3">
        <w:rPr>
          <w:rFonts w:ascii="ＭＳ Ｐゴシック" w:eastAsia="ＭＳ Ｐゴシック" w:hAnsi="ＭＳ Ｐゴシック"/>
        </w:rPr>
        <w:t>）</w:t>
      </w:r>
    </w:p>
    <w:p w:rsidR="0061233A" w:rsidRDefault="0061233A" w:rsidP="001F0444">
      <w:pPr>
        <w:rPr>
          <w:rFonts w:asciiTheme="majorEastAsia" w:eastAsiaTheme="majorEastAsia" w:hAnsiTheme="majorEastAsia"/>
          <w:sz w:val="22"/>
        </w:rPr>
      </w:pPr>
    </w:p>
    <w:p w:rsidR="0061233A" w:rsidRDefault="000D576A" w:rsidP="000D576A">
      <w:pPr>
        <w:jc w:val="center"/>
        <w:rPr>
          <w:rFonts w:asciiTheme="majorEastAsia" w:eastAsiaTheme="majorEastAsia" w:hAnsiTheme="majorEastAsia"/>
          <w:sz w:val="22"/>
        </w:rPr>
      </w:pPr>
      <w:r w:rsidRPr="000D576A">
        <w:rPr>
          <w:noProof/>
        </w:rPr>
        <w:drawing>
          <wp:inline distT="0" distB="0" distL="0" distR="0">
            <wp:extent cx="5067300" cy="2247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7300" cy="2247900"/>
                    </a:xfrm>
                    <a:prstGeom prst="rect">
                      <a:avLst/>
                    </a:prstGeom>
                    <a:noFill/>
                    <a:ln>
                      <a:noFill/>
                    </a:ln>
                  </pic:spPr>
                </pic:pic>
              </a:graphicData>
            </a:graphic>
          </wp:inline>
        </w:drawing>
      </w:r>
    </w:p>
    <w:p w:rsidR="002E7A91" w:rsidRPr="001405D3" w:rsidRDefault="002E7A91" w:rsidP="002E7A91">
      <w:pPr>
        <w:jc w:val="center"/>
        <w:rPr>
          <w:rFonts w:ascii="ＭＳ Ｐゴシック" w:eastAsia="ＭＳ Ｐゴシック" w:hAnsi="ＭＳ Ｐゴシック"/>
        </w:rPr>
      </w:pPr>
      <w:r w:rsidRPr="001405D3">
        <w:rPr>
          <w:rFonts w:ascii="ＭＳ Ｐゴシック" w:eastAsia="ＭＳ Ｐゴシック" w:hAnsi="ＭＳ Ｐゴシック" w:hint="eastAsia"/>
        </w:rPr>
        <w:t>図4-1-</w:t>
      </w:r>
      <w:r w:rsidR="002E085D">
        <w:rPr>
          <w:rFonts w:ascii="ＭＳ Ｐゴシック" w:eastAsia="ＭＳ Ｐゴシック" w:hAnsi="ＭＳ Ｐゴシック" w:hint="eastAsia"/>
        </w:rPr>
        <w:t>6</w:t>
      </w:r>
      <w:r w:rsidRPr="001405D3">
        <w:rPr>
          <w:rFonts w:ascii="ＭＳ Ｐゴシック" w:eastAsia="ＭＳ Ｐゴシック" w:hAnsi="ＭＳ Ｐゴシック"/>
        </w:rPr>
        <w:t xml:space="preserve">　</w:t>
      </w:r>
      <w:r w:rsidRPr="001405D3">
        <w:rPr>
          <w:rFonts w:ascii="ＭＳ Ｐゴシック" w:eastAsia="ＭＳ Ｐゴシック" w:hAnsi="ＭＳ Ｐゴシック" w:hint="eastAsia"/>
        </w:rPr>
        <w:t>25</w:t>
      </w:r>
      <w:r w:rsidRPr="001405D3">
        <w:rPr>
          <w:rFonts w:ascii="ＭＳ Ｐゴシック" w:eastAsia="ＭＳ Ｐゴシック" w:hAnsi="ＭＳ Ｐゴシック"/>
        </w:rPr>
        <w:t>～2</w:t>
      </w:r>
      <w:r w:rsidR="002E085D">
        <w:rPr>
          <w:rFonts w:ascii="ＭＳ Ｐゴシック" w:eastAsia="ＭＳ Ｐゴシック" w:hAnsi="ＭＳ Ｐゴシック" w:hint="eastAsia"/>
        </w:rPr>
        <w:t>8</w:t>
      </w:r>
      <w:r w:rsidR="001B4197">
        <w:rPr>
          <w:rFonts w:ascii="ＭＳ Ｐゴシック" w:eastAsia="ＭＳ Ｐゴシック" w:hAnsi="ＭＳ Ｐゴシック" w:hint="eastAsia"/>
        </w:rPr>
        <w:t>年度</w:t>
      </w:r>
      <w:r w:rsidRPr="001405D3">
        <w:rPr>
          <w:rFonts w:ascii="ＭＳ Ｐゴシック" w:eastAsia="ＭＳ Ｐゴシック" w:hAnsi="ＭＳ Ｐゴシック"/>
        </w:rPr>
        <w:t>の</w:t>
      </w:r>
      <w:r w:rsidRPr="001405D3">
        <w:rPr>
          <w:rFonts w:ascii="ＭＳ Ｐゴシック" w:eastAsia="ＭＳ Ｐゴシック" w:hAnsi="ＭＳ Ｐゴシック" w:hint="eastAsia"/>
        </w:rPr>
        <w:t>月別</w:t>
      </w:r>
      <w:r w:rsidRPr="001405D3">
        <w:rPr>
          <w:rFonts w:ascii="ＭＳ Ｐゴシック" w:eastAsia="ＭＳ Ｐゴシック" w:hAnsi="ＭＳ Ｐゴシック"/>
        </w:rPr>
        <w:t>P</w:t>
      </w:r>
      <w:r w:rsidRPr="001405D3">
        <w:rPr>
          <w:rFonts w:ascii="ＭＳ Ｐゴシック" w:eastAsia="ＭＳ Ｐゴシック" w:hAnsi="ＭＳ Ｐゴシック" w:hint="eastAsia"/>
        </w:rPr>
        <w:t>M</w:t>
      </w:r>
      <w:r w:rsidRPr="001405D3">
        <w:rPr>
          <w:rFonts w:ascii="ＭＳ Ｐゴシック" w:eastAsia="ＭＳ Ｐゴシック" w:hAnsi="ＭＳ Ｐゴシック"/>
        </w:rPr>
        <w:t>2.5</w:t>
      </w:r>
      <w:r w:rsidRPr="001405D3">
        <w:rPr>
          <w:rFonts w:ascii="ＭＳ Ｐゴシック" w:eastAsia="ＭＳ Ｐゴシック" w:hAnsi="ＭＳ Ｐゴシック" w:hint="eastAsia"/>
        </w:rPr>
        <w:t>高濃度日発生率</w:t>
      </w:r>
    </w:p>
    <w:p w:rsidR="0061233A" w:rsidRPr="002E7A91" w:rsidRDefault="0061233A" w:rsidP="001F0444">
      <w:pPr>
        <w:rPr>
          <w:rFonts w:asciiTheme="majorEastAsia" w:eastAsiaTheme="majorEastAsia" w:hAnsiTheme="majorEastAsia"/>
          <w:sz w:val="22"/>
        </w:rPr>
      </w:pPr>
    </w:p>
    <w:p w:rsidR="0061233A" w:rsidRDefault="0061233A" w:rsidP="001F0444">
      <w:pPr>
        <w:rPr>
          <w:rFonts w:asciiTheme="majorEastAsia" w:eastAsiaTheme="majorEastAsia" w:hAnsiTheme="majorEastAsia"/>
          <w:sz w:val="22"/>
        </w:rPr>
      </w:pPr>
    </w:p>
    <w:p w:rsidR="001B4197" w:rsidRDefault="001B4197" w:rsidP="001F0444">
      <w:pPr>
        <w:rPr>
          <w:rFonts w:asciiTheme="majorEastAsia" w:eastAsiaTheme="majorEastAsia" w:hAnsiTheme="majorEastAsia"/>
          <w:sz w:val="22"/>
        </w:rPr>
      </w:pPr>
    </w:p>
    <w:p w:rsidR="001B4197" w:rsidRDefault="001B4197" w:rsidP="001F0444">
      <w:pPr>
        <w:rPr>
          <w:rFonts w:asciiTheme="majorEastAsia" w:eastAsiaTheme="majorEastAsia" w:hAnsiTheme="majorEastAsia"/>
          <w:sz w:val="22"/>
        </w:rPr>
      </w:pPr>
    </w:p>
    <w:p w:rsidR="00B82E8D" w:rsidRDefault="001B4197" w:rsidP="001F0444">
      <w:pPr>
        <w:rPr>
          <w:rFonts w:asciiTheme="majorEastAsia" w:eastAsiaTheme="majorEastAsia" w:hAnsiTheme="majorEastAsia"/>
          <w:sz w:val="22"/>
        </w:rPr>
      </w:pPr>
      <w:r w:rsidRPr="001B4197">
        <w:rPr>
          <w:rFonts w:asciiTheme="majorEastAsia" w:eastAsiaTheme="majorEastAsia" w:hAnsiTheme="majorEastAsia" w:hint="eastAsia"/>
          <w:sz w:val="22"/>
        </w:rPr>
        <w:lastRenderedPageBreak/>
        <w:t>4.</w:t>
      </w:r>
      <w:r>
        <w:rPr>
          <w:rFonts w:asciiTheme="majorEastAsia" w:eastAsiaTheme="majorEastAsia" w:hAnsiTheme="majorEastAsia" w:hint="eastAsia"/>
          <w:sz w:val="22"/>
        </w:rPr>
        <w:t>6</w:t>
      </w:r>
      <w:r w:rsidRPr="001B4197">
        <w:rPr>
          <w:rFonts w:asciiTheme="majorEastAsia" w:eastAsiaTheme="majorEastAsia" w:hAnsiTheme="majorEastAsia" w:hint="eastAsia"/>
          <w:sz w:val="22"/>
        </w:rPr>
        <w:t xml:space="preserve">　高濃度イベントのまとめ</w:t>
      </w:r>
    </w:p>
    <w:p w:rsidR="001B4197" w:rsidRDefault="00B82E8D" w:rsidP="001F0444">
      <w:pPr>
        <w:rPr>
          <w:rFonts w:asciiTheme="majorEastAsia" w:eastAsiaTheme="majorEastAsia" w:hAnsiTheme="majorEastAsia"/>
          <w:sz w:val="22"/>
        </w:rPr>
      </w:pPr>
      <w:r w:rsidRPr="00B82E8D">
        <w:rPr>
          <w:rFonts w:asciiTheme="majorEastAsia" w:eastAsiaTheme="majorEastAsia" w:hAnsiTheme="majorEastAsia" w:hint="eastAsia"/>
          <w:b/>
          <w:color w:val="FF0000"/>
          <w:sz w:val="22"/>
        </w:rPr>
        <w:t>【中間報告</w:t>
      </w:r>
      <w:r>
        <w:rPr>
          <w:rFonts w:asciiTheme="majorEastAsia" w:eastAsiaTheme="majorEastAsia" w:hAnsiTheme="majorEastAsia" w:hint="eastAsia"/>
          <w:b/>
          <w:color w:val="FF0000"/>
          <w:sz w:val="22"/>
        </w:rPr>
        <w:t>を</w:t>
      </w:r>
      <w:r w:rsidR="00C42195">
        <w:rPr>
          <w:rFonts w:asciiTheme="majorEastAsia" w:eastAsiaTheme="majorEastAsia" w:hAnsiTheme="majorEastAsia" w:hint="eastAsia"/>
          <w:b/>
          <w:color w:val="FF0000"/>
          <w:sz w:val="22"/>
        </w:rPr>
        <w:t>もとに可能な部分のみ</w:t>
      </w:r>
      <w:r w:rsidRPr="00B82E8D">
        <w:rPr>
          <w:rFonts w:asciiTheme="majorEastAsia" w:eastAsiaTheme="majorEastAsia" w:hAnsiTheme="majorEastAsia" w:hint="eastAsia"/>
          <w:b/>
          <w:color w:val="FF0000"/>
          <w:sz w:val="22"/>
        </w:rPr>
        <w:t>記載</w:t>
      </w:r>
      <w:r w:rsidR="00C42195">
        <w:rPr>
          <w:rFonts w:asciiTheme="majorEastAsia" w:eastAsiaTheme="majorEastAsia" w:hAnsiTheme="majorEastAsia" w:hint="eastAsia"/>
          <w:b/>
          <w:color w:val="FF0000"/>
          <w:sz w:val="22"/>
        </w:rPr>
        <w:t>。今後、</w:t>
      </w:r>
      <w:r>
        <w:rPr>
          <w:rFonts w:asciiTheme="majorEastAsia" w:eastAsiaTheme="majorEastAsia" w:hAnsiTheme="majorEastAsia" w:hint="eastAsia"/>
          <w:b/>
          <w:color w:val="FF0000"/>
          <w:sz w:val="22"/>
        </w:rPr>
        <w:t>初稿</w:t>
      </w:r>
      <w:r w:rsidR="00C42195">
        <w:rPr>
          <w:rFonts w:asciiTheme="majorEastAsia" w:eastAsiaTheme="majorEastAsia" w:hAnsiTheme="majorEastAsia" w:hint="eastAsia"/>
          <w:b/>
          <w:color w:val="FF0000"/>
          <w:sz w:val="22"/>
        </w:rPr>
        <w:t>提出後に</w:t>
      </w:r>
      <w:r>
        <w:rPr>
          <w:rFonts w:asciiTheme="majorEastAsia" w:eastAsiaTheme="majorEastAsia" w:hAnsiTheme="majorEastAsia" w:hint="eastAsia"/>
          <w:b/>
          <w:color w:val="FF0000"/>
          <w:sz w:val="22"/>
        </w:rPr>
        <w:t>抜粋予定</w:t>
      </w:r>
      <w:r w:rsidRPr="00B82E8D">
        <w:rPr>
          <w:rFonts w:asciiTheme="majorEastAsia" w:eastAsiaTheme="majorEastAsia" w:hAnsiTheme="majorEastAsia" w:hint="eastAsia"/>
          <w:b/>
          <w:color w:val="FF0000"/>
          <w:sz w:val="22"/>
        </w:rPr>
        <w:t>】</w:t>
      </w:r>
    </w:p>
    <w:p w:rsidR="007C5C64" w:rsidRDefault="001B4197" w:rsidP="001B4197">
      <w:pPr>
        <w:widowControl/>
        <w:jc w:val="left"/>
      </w:pPr>
      <w:r w:rsidRPr="004E1D46">
        <w:rPr>
          <w:kern w:val="0"/>
        </w:rPr>
        <w:t>・</w:t>
      </w:r>
      <w:r w:rsidRPr="004E1D46">
        <w:rPr>
          <w:kern w:val="0"/>
        </w:rPr>
        <w:t>PM2.5</w:t>
      </w:r>
      <w:r w:rsidRPr="004E1D46">
        <w:rPr>
          <w:kern w:val="0"/>
        </w:rPr>
        <w:t>常時監視データ</w:t>
      </w:r>
      <w:r w:rsidRPr="004E1D46">
        <w:rPr>
          <w:kern w:val="0"/>
        </w:rPr>
        <w:t>(</w:t>
      </w:r>
      <w:r w:rsidRPr="004E1D46">
        <w:rPr>
          <w:kern w:val="0"/>
        </w:rPr>
        <w:t>日平均値</w:t>
      </w:r>
      <w:r w:rsidRPr="004E1D46">
        <w:rPr>
          <w:kern w:val="0"/>
        </w:rPr>
        <w:t>)</w:t>
      </w:r>
      <w:r w:rsidRPr="004E1D46">
        <w:rPr>
          <w:kern w:val="0"/>
        </w:rPr>
        <w:t>を用いて、平成</w:t>
      </w:r>
      <w:r w:rsidRPr="004E1D46">
        <w:rPr>
          <w:kern w:val="0"/>
        </w:rPr>
        <w:t>2</w:t>
      </w:r>
      <w:r>
        <w:rPr>
          <w:rFonts w:hint="eastAsia"/>
          <w:kern w:val="0"/>
        </w:rPr>
        <w:t>8</w:t>
      </w:r>
      <w:r w:rsidRPr="004E1D46">
        <w:rPr>
          <w:kern w:val="0"/>
        </w:rPr>
        <w:t>年度における</w:t>
      </w:r>
      <w:r w:rsidRPr="004E1D46">
        <w:rPr>
          <w:kern w:val="0"/>
        </w:rPr>
        <w:t>PM2.5</w:t>
      </w:r>
      <w:r w:rsidRPr="004E1D46">
        <w:rPr>
          <w:kern w:val="0"/>
        </w:rPr>
        <w:t>高濃度日の発生状況について調査した。その結果、</w:t>
      </w:r>
      <w:r w:rsidR="00CF053D">
        <w:rPr>
          <w:kern w:val="0"/>
        </w:rPr>
        <w:t>5</w:t>
      </w:r>
      <w:r w:rsidRPr="004E1D46">
        <w:rPr>
          <w:kern w:val="0"/>
        </w:rPr>
        <w:t>月、</w:t>
      </w:r>
      <w:r w:rsidRPr="004E1D46">
        <w:rPr>
          <w:kern w:val="0"/>
        </w:rPr>
        <w:t>7</w:t>
      </w:r>
      <w:r w:rsidRPr="004E1D46">
        <w:rPr>
          <w:kern w:val="0"/>
        </w:rPr>
        <w:t>月、</w:t>
      </w:r>
      <w:r w:rsidR="00CF053D">
        <w:rPr>
          <w:kern w:val="0"/>
        </w:rPr>
        <w:t>1</w:t>
      </w:r>
      <w:r w:rsidR="00CF053D">
        <w:rPr>
          <w:rFonts w:hint="eastAsia"/>
          <w:kern w:val="0"/>
        </w:rPr>
        <w:t>2</w:t>
      </w:r>
      <w:r w:rsidRPr="004E1D46">
        <w:rPr>
          <w:kern w:val="0"/>
        </w:rPr>
        <w:t>月、</w:t>
      </w:r>
      <w:r w:rsidR="00CF053D">
        <w:rPr>
          <w:rFonts w:hint="eastAsia"/>
          <w:kern w:val="0"/>
        </w:rPr>
        <w:t>3</w:t>
      </w:r>
      <w:r w:rsidRPr="004E1D46">
        <w:rPr>
          <w:kern w:val="0"/>
        </w:rPr>
        <w:t>月には関東地域を中心に</w:t>
      </w:r>
      <w:r w:rsidRPr="004E1D46">
        <w:rPr>
          <w:kern w:val="0"/>
        </w:rPr>
        <w:t>1</w:t>
      </w:r>
      <w:r w:rsidR="00CF053D">
        <w:rPr>
          <w:kern w:val="0"/>
        </w:rPr>
        <w:t>日～数日間にわたる</w:t>
      </w:r>
      <w:r w:rsidRPr="004E1D46">
        <w:rPr>
          <w:kern w:val="0"/>
        </w:rPr>
        <w:t>高濃度事象が発生し</w:t>
      </w:r>
      <w:r w:rsidR="00CF053D">
        <w:rPr>
          <w:rFonts w:hint="eastAsia"/>
          <w:kern w:val="0"/>
        </w:rPr>
        <w:t>たが、</w:t>
      </w:r>
      <w:r w:rsidRPr="004E1D46">
        <w:rPr>
          <w:kern w:val="0"/>
        </w:rPr>
        <w:t>6</w:t>
      </w:r>
      <w:r w:rsidRPr="004E1D46">
        <w:rPr>
          <w:kern w:val="0"/>
        </w:rPr>
        <w:t>月</w:t>
      </w:r>
      <w:r w:rsidRPr="004E1D46">
        <w:rPr>
          <w:rFonts w:hint="eastAsia"/>
          <w:kern w:val="0"/>
        </w:rPr>
        <w:t>、</w:t>
      </w:r>
      <w:r w:rsidR="00CF053D">
        <w:rPr>
          <w:rFonts w:hint="eastAsia"/>
          <w:kern w:val="0"/>
        </w:rPr>
        <w:t>8</w:t>
      </w:r>
      <w:r w:rsidRPr="004E1D46">
        <w:rPr>
          <w:kern w:val="0"/>
        </w:rPr>
        <w:t>月</w:t>
      </w:r>
      <w:r w:rsidR="00CF053D">
        <w:rPr>
          <w:rFonts w:hint="eastAsia"/>
          <w:kern w:val="0"/>
        </w:rPr>
        <w:t>、</w:t>
      </w:r>
      <w:r w:rsidR="00CF053D">
        <w:rPr>
          <w:rFonts w:hint="eastAsia"/>
          <w:kern w:val="0"/>
        </w:rPr>
        <w:t>9</w:t>
      </w:r>
      <w:r w:rsidRPr="004E1D46">
        <w:rPr>
          <w:rFonts w:hint="eastAsia"/>
          <w:kern w:val="0"/>
        </w:rPr>
        <w:t>月は、</w:t>
      </w:r>
      <w:r w:rsidRPr="004E1D46">
        <w:rPr>
          <w:kern w:val="0"/>
        </w:rPr>
        <w:t>高濃度日</w:t>
      </w:r>
      <w:r w:rsidR="00CF053D">
        <w:rPr>
          <w:rFonts w:hint="eastAsia"/>
          <w:kern w:val="0"/>
        </w:rPr>
        <w:t>が発生していなかった</w:t>
      </w:r>
      <w:r w:rsidRPr="004E1D46">
        <w:rPr>
          <w:rFonts w:hint="eastAsia"/>
          <w:kern w:val="0"/>
        </w:rPr>
        <w:t>。</w:t>
      </w:r>
      <w:r w:rsidRPr="004E1D46">
        <w:rPr>
          <w:kern w:val="0"/>
        </w:rPr>
        <w:t>高濃度発生率</w:t>
      </w:r>
      <w:r w:rsidR="00CF053D">
        <w:rPr>
          <w:rFonts w:hint="eastAsia"/>
          <w:kern w:val="0"/>
        </w:rPr>
        <w:t>については</w:t>
      </w:r>
      <w:r w:rsidRPr="004E1D46">
        <w:rPr>
          <w:kern w:val="0"/>
        </w:rPr>
        <w:t>、</w:t>
      </w:r>
      <w:r w:rsidRPr="004E1D46">
        <w:rPr>
          <w:rFonts w:hint="eastAsia"/>
          <w:kern w:val="0"/>
        </w:rPr>
        <w:t>明瞭な季節傾向</w:t>
      </w:r>
      <w:r w:rsidR="007C5C64">
        <w:rPr>
          <w:rFonts w:hint="eastAsia"/>
          <w:kern w:val="0"/>
        </w:rPr>
        <w:t>が</w:t>
      </w:r>
      <w:r w:rsidRPr="004E1D46">
        <w:rPr>
          <w:rFonts w:hint="eastAsia"/>
          <w:kern w:val="0"/>
        </w:rPr>
        <w:t>見られなかった</w:t>
      </w:r>
      <w:r w:rsidRPr="004E1D46">
        <w:rPr>
          <w:kern w:val="0"/>
        </w:rPr>
        <w:t>。</w:t>
      </w:r>
      <w:r w:rsidR="00CF053D">
        <w:rPr>
          <w:rFonts w:hint="eastAsia"/>
          <w:kern w:val="0"/>
        </w:rPr>
        <w:t>平成</w:t>
      </w:r>
      <w:r w:rsidR="007C5C64">
        <w:rPr>
          <w:rFonts w:hint="eastAsia"/>
          <w:kern w:val="0"/>
        </w:rPr>
        <w:t>27</w:t>
      </w:r>
      <w:r w:rsidR="007C5C64">
        <w:rPr>
          <w:rFonts w:hint="eastAsia"/>
          <w:kern w:val="0"/>
        </w:rPr>
        <w:t>、</w:t>
      </w:r>
      <w:r w:rsidR="00CF053D">
        <w:rPr>
          <w:rFonts w:hint="eastAsia"/>
          <w:kern w:val="0"/>
        </w:rPr>
        <w:t>28</w:t>
      </w:r>
      <w:r w:rsidR="00CF053D">
        <w:rPr>
          <w:rFonts w:hint="eastAsia"/>
          <w:kern w:val="0"/>
        </w:rPr>
        <w:t>年度</w:t>
      </w:r>
      <w:r w:rsidR="007C5C64">
        <w:rPr>
          <w:rFonts w:hint="eastAsia"/>
          <w:kern w:val="0"/>
        </w:rPr>
        <w:t>は</w:t>
      </w:r>
      <w:r w:rsidR="00CF053D">
        <w:rPr>
          <w:rFonts w:hint="eastAsia"/>
          <w:kern w:val="0"/>
        </w:rPr>
        <w:t>平成</w:t>
      </w:r>
      <w:r w:rsidR="00CF053D">
        <w:rPr>
          <w:rFonts w:hint="eastAsia"/>
          <w:kern w:val="0"/>
        </w:rPr>
        <w:t>25</w:t>
      </w:r>
      <w:r w:rsidR="00CF053D">
        <w:rPr>
          <w:rFonts w:hint="eastAsia"/>
          <w:kern w:val="0"/>
        </w:rPr>
        <w:t>、</w:t>
      </w:r>
      <w:r w:rsidR="00CF053D">
        <w:rPr>
          <w:rFonts w:hint="eastAsia"/>
          <w:kern w:val="0"/>
        </w:rPr>
        <w:t>26</w:t>
      </w:r>
      <w:r w:rsidR="00CF053D">
        <w:rPr>
          <w:rFonts w:hint="eastAsia"/>
          <w:kern w:val="0"/>
        </w:rPr>
        <w:t>年度と</w:t>
      </w:r>
      <w:r w:rsidRPr="004E1D46">
        <w:t>比較</w:t>
      </w:r>
      <w:r w:rsidR="007C5C64">
        <w:rPr>
          <w:rFonts w:hint="eastAsia"/>
        </w:rPr>
        <w:t>すると</w:t>
      </w:r>
      <w:r w:rsidRPr="004E1D46">
        <w:t>、高濃度発生率は大きく減少し</w:t>
      </w:r>
      <w:r w:rsidRPr="004E1D46">
        <w:rPr>
          <w:rFonts w:hint="eastAsia"/>
        </w:rPr>
        <w:t>て</w:t>
      </w:r>
      <w:r w:rsidR="007C5C64">
        <w:rPr>
          <w:rFonts w:hint="eastAsia"/>
        </w:rPr>
        <w:t>いた。なお</w:t>
      </w:r>
      <w:r w:rsidRPr="004E1D46">
        <w:t>9</w:t>
      </w:r>
      <w:r w:rsidRPr="004E1D46">
        <w:t>月の高濃度発生率</w:t>
      </w:r>
      <w:r w:rsidRPr="004E1D46">
        <w:rPr>
          <w:rFonts w:hint="eastAsia"/>
        </w:rPr>
        <w:t>は引き続き</w:t>
      </w:r>
      <w:r w:rsidRPr="004E1D46">
        <w:t>小さ</w:t>
      </w:r>
      <w:r w:rsidRPr="004E1D46">
        <w:rPr>
          <w:rFonts w:hint="eastAsia"/>
        </w:rPr>
        <w:t>かった</w:t>
      </w:r>
      <w:r w:rsidRPr="004E1D46">
        <w:t>。</w:t>
      </w:r>
    </w:p>
    <w:p w:rsidR="001B4197" w:rsidRPr="007C5C64" w:rsidRDefault="007C5C64" w:rsidP="007C5C64">
      <w:pPr>
        <w:widowControl/>
        <w:ind w:firstLineChars="67" w:firstLine="141"/>
        <w:jc w:val="left"/>
      </w:pPr>
      <w:r>
        <w:rPr>
          <w:rFonts w:hint="eastAsia"/>
        </w:rPr>
        <w:t>平成</w:t>
      </w:r>
      <w:r>
        <w:rPr>
          <w:rFonts w:hint="eastAsia"/>
        </w:rPr>
        <w:t>27</w:t>
      </w:r>
      <w:r w:rsidR="00C42195">
        <w:rPr>
          <w:rFonts w:hint="eastAsia"/>
        </w:rPr>
        <w:t>、</w:t>
      </w:r>
      <w:r>
        <w:rPr>
          <w:rFonts w:hint="eastAsia"/>
        </w:rPr>
        <w:t>28</w:t>
      </w:r>
      <w:r>
        <w:rPr>
          <w:rFonts w:hint="eastAsia"/>
        </w:rPr>
        <w:t>年度と</w:t>
      </w:r>
      <w:r>
        <w:rPr>
          <w:rFonts w:hint="eastAsia"/>
        </w:rPr>
        <w:t>2</w:t>
      </w:r>
      <w:r>
        <w:rPr>
          <w:rFonts w:hint="eastAsia"/>
        </w:rPr>
        <w:t>年連続して</w:t>
      </w:r>
      <w:r w:rsidR="001B4197" w:rsidRPr="004E1D46">
        <w:t>高濃度事象の発生</w:t>
      </w:r>
      <w:r w:rsidR="00B82E8D">
        <w:rPr>
          <w:rFonts w:hint="eastAsia"/>
        </w:rPr>
        <w:t>頻度</w:t>
      </w:r>
      <w:r>
        <w:rPr>
          <w:rFonts w:hint="eastAsia"/>
        </w:rPr>
        <w:t>が減少し</w:t>
      </w:r>
      <w:r w:rsidR="00B82E8D">
        <w:rPr>
          <w:rFonts w:hint="eastAsia"/>
        </w:rPr>
        <w:t>たが</w:t>
      </w:r>
      <w:r>
        <w:rPr>
          <w:rFonts w:hint="eastAsia"/>
        </w:rPr>
        <w:t>、</w:t>
      </w:r>
      <w:r w:rsidR="001B4197" w:rsidRPr="004E1D46">
        <w:t>今後</w:t>
      </w:r>
      <w:r w:rsidR="001B4197" w:rsidRPr="004E1D46">
        <w:rPr>
          <w:rFonts w:hint="eastAsia"/>
        </w:rPr>
        <w:t>も</w:t>
      </w:r>
      <w:r w:rsidR="00B82E8D">
        <w:rPr>
          <w:rFonts w:hint="eastAsia"/>
        </w:rPr>
        <w:t>高濃度の発生が抑えられた状態が維持されるの</w:t>
      </w:r>
      <w:r>
        <w:rPr>
          <w:rFonts w:hint="eastAsia"/>
        </w:rPr>
        <w:t>か</w:t>
      </w:r>
      <w:r w:rsidR="00B82E8D">
        <w:rPr>
          <w:rFonts w:hint="eastAsia"/>
        </w:rPr>
        <w:t>、</w:t>
      </w:r>
      <w:r>
        <w:rPr>
          <w:rFonts w:hint="eastAsia"/>
        </w:rPr>
        <w:t>推移を把握していく</w:t>
      </w:r>
      <w:r w:rsidR="001B4197" w:rsidRPr="004E1D46">
        <w:t>必要がある。</w:t>
      </w:r>
    </w:p>
    <w:p w:rsidR="001B4197" w:rsidRPr="004E1D46" w:rsidRDefault="001B4197" w:rsidP="001B4197">
      <w:pPr>
        <w:widowControl/>
        <w:jc w:val="left"/>
        <w:rPr>
          <w:kern w:val="0"/>
        </w:rPr>
      </w:pPr>
    </w:p>
    <w:p w:rsidR="001B4197" w:rsidRPr="004E1D46" w:rsidRDefault="001B4197" w:rsidP="001B4197">
      <w:pPr>
        <w:widowControl/>
        <w:jc w:val="left"/>
        <w:rPr>
          <w:kern w:val="0"/>
        </w:rPr>
      </w:pPr>
      <w:r w:rsidRPr="004E1D46">
        <w:rPr>
          <w:kern w:val="0"/>
        </w:rPr>
        <w:t>・常時監視データ</w:t>
      </w:r>
      <w:r w:rsidRPr="004E1D46">
        <w:rPr>
          <w:kern w:val="0"/>
        </w:rPr>
        <w:t>(</w:t>
      </w:r>
      <w:r w:rsidRPr="004E1D46">
        <w:rPr>
          <w:kern w:val="0"/>
        </w:rPr>
        <w:t>１時間値</w:t>
      </w:r>
      <w:r w:rsidRPr="004E1D46">
        <w:rPr>
          <w:kern w:val="0"/>
        </w:rPr>
        <w:t>)</w:t>
      </w:r>
      <w:r w:rsidRPr="004E1D46">
        <w:rPr>
          <w:kern w:val="0"/>
        </w:rPr>
        <w:t>を用いて高濃度事象の詳細解析を行った結果、以下のことが確認された。また、表</w:t>
      </w:r>
      <w:r w:rsidRPr="004E1D46">
        <w:rPr>
          <w:kern w:val="0"/>
        </w:rPr>
        <w:t>4-</w:t>
      </w:r>
      <w:r w:rsidR="00C42195">
        <w:rPr>
          <w:rFonts w:hint="eastAsia"/>
          <w:kern w:val="0"/>
        </w:rPr>
        <w:t>6-1</w:t>
      </w:r>
      <w:r w:rsidRPr="004E1D46">
        <w:rPr>
          <w:kern w:val="0"/>
        </w:rPr>
        <w:t>に発生規模とともに推定される生成要因を整理した。</w:t>
      </w:r>
    </w:p>
    <w:p w:rsidR="007368EA" w:rsidRPr="00C048C6" w:rsidRDefault="00B023D1" w:rsidP="00B023D1">
      <w:pPr>
        <w:widowControl/>
        <w:ind w:firstLineChars="100" w:firstLine="210"/>
        <w:jc w:val="left"/>
        <w:rPr>
          <w:kern w:val="0"/>
        </w:rPr>
      </w:pPr>
      <w:r w:rsidRPr="00C048C6">
        <w:rPr>
          <w:rFonts w:hint="eastAsia"/>
          <w:kern w:val="0"/>
        </w:rPr>
        <w:t>5</w:t>
      </w:r>
      <w:r w:rsidR="001B4197" w:rsidRPr="00C048C6">
        <w:rPr>
          <w:kern w:val="0"/>
        </w:rPr>
        <w:t>月</w:t>
      </w:r>
      <w:r w:rsidRPr="00C048C6">
        <w:rPr>
          <w:rFonts w:hint="eastAsia"/>
          <w:kern w:val="0"/>
        </w:rPr>
        <w:t>23</w:t>
      </w:r>
      <w:r w:rsidR="001B4197" w:rsidRPr="00C048C6">
        <w:rPr>
          <w:kern w:val="0"/>
        </w:rPr>
        <w:t>日～</w:t>
      </w:r>
      <w:r w:rsidRPr="00C048C6">
        <w:rPr>
          <w:rFonts w:hint="eastAsia"/>
          <w:kern w:val="0"/>
        </w:rPr>
        <w:t>25</w:t>
      </w:r>
      <w:r w:rsidR="001B4197" w:rsidRPr="00C048C6">
        <w:rPr>
          <w:kern w:val="0"/>
        </w:rPr>
        <w:t>日の事象</w:t>
      </w:r>
      <w:r w:rsidR="001B4197" w:rsidRPr="00C048C6">
        <w:rPr>
          <w:kern w:val="0"/>
        </w:rPr>
        <w:t>(</w:t>
      </w:r>
      <w:r w:rsidR="001B4197" w:rsidRPr="00C048C6">
        <w:rPr>
          <w:kern w:val="0"/>
        </w:rPr>
        <w:t>春季</w:t>
      </w:r>
      <w:r w:rsidR="001B4197" w:rsidRPr="00C048C6">
        <w:rPr>
          <w:kern w:val="0"/>
        </w:rPr>
        <w:t>)</w:t>
      </w:r>
      <w:r w:rsidR="001B4197" w:rsidRPr="00C048C6">
        <w:rPr>
          <w:kern w:val="0"/>
        </w:rPr>
        <w:t>は</w:t>
      </w:r>
      <w:r w:rsidR="007368EA" w:rsidRPr="00C048C6">
        <w:rPr>
          <w:rFonts w:hint="eastAsia"/>
          <w:kern w:val="0"/>
        </w:rPr>
        <w:t>群馬県、埼玉県、栃木県、東京</w:t>
      </w:r>
      <w:r w:rsidR="00C048C6">
        <w:rPr>
          <w:rFonts w:hint="eastAsia"/>
          <w:kern w:val="0"/>
        </w:rPr>
        <w:t>都</w:t>
      </w:r>
      <w:r w:rsidR="007368EA" w:rsidRPr="00C048C6">
        <w:rPr>
          <w:rFonts w:hint="eastAsia"/>
          <w:kern w:val="0"/>
        </w:rPr>
        <w:t>、千葉</w:t>
      </w:r>
      <w:r w:rsidR="00C048C6">
        <w:rPr>
          <w:rFonts w:hint="eastAsia"/>
          <w:kern w:val="0"/>
        </w:rPr>
        <w:t>県にお</w:t>
      </w:r>
      <w:r w:rsidR="00C048C6" w:rsidRPr="003B2CC1">
        <w:rPr>
          <w:rFonts w:hint="eastAsia"/>
          <w:kern w:val="0"/>
        </w:rPr>
        <w:t>いて</w:t>
      </w:r>
      <w:r w:rsidR="001B4197" w:rsidRPr="003B2CC1">
        <w:rPr>
          <w:rFonts w:hint="eastAsia"/>
          <w:kern w:val="0"/>
        </w:rPr>
        <w:t>高濃度</w:t>
      </w:r>
      <w:r w:rsidR="008F7104" w:rsidRPr="003B2CC1">
        <w:rPr>
          <w:rFonts w:hint="eastAsia"/>
          <w:kern w:val="0"/>
        </w:rPr>
        <w:t>事象が発生した</w:t>
      </w:r>
      <w:r w:rsidR="001B4197" w:rsidRPr="003B2CC1">
        <w:rPr>
          <w:rFonts w:hint="eastAsia"/>
          <w:kern w:val="0"/>
        </w:rPr>
        <w:t>。</w:t>
      </w:r>
      <w:r w:rsidR="00C048C6" w:rsidRPr="003B2CC1">
        <w:rPr>
          <w:rFonts w:hint="eastAsia"/>
          <w:kern w:val="0"/>
        </w:rPr>
        <w:t>23</w:t>
      </w:r>
      <w:r w:rsidR="00C048C6" w:rsidRPr="003B2CC1">
        <w:rPr>
          <w:rFonts w:hint="eastAsia"/>
          <w:kern w:val="0"/>
        </w:rPr>
        <w:t>日</w:t>
      </w:r>
      <w:r w:rsidR="008F7104" w:rsidRPr="003B2CC1">
        <w:rPr>
          <w:rFonts w:hint="eastAsia"/>
          <w:kern w:val="0"/>
        </w:rPr>
        <w:t>は</w:t>
      </w:r>
      <w:r w:rsidR="00C048C6" w:rsidRPr="003B2CC1">
        <w:rPr>
          <w:rFonts w:hint="eastAsia"/>
          <w:kern w:val="0"/>
        </w:rPr>
        <w:t>気温の気温上昇と日照量の増加に伴って</w:t>
      </w:r>
      <w:r w:rsidR="00C048C6" w:rsidRPr="003B2CC1">
        <w:rPr>
          <w:rFonts w:hint="eastAsia"/>
          <w:kern w:val="0"/>
        </w:rPr>
        <w:t>Ox</w:t>
      </w:r>
      <w:r w:rsidR="00C048C6" w:rsidRPr="003B2CC1">
        <w:rPr>
          <w:rFonts w:hint="eastAsia"/>
          <w:kern w:val="0"/>
        </w:rPr>
        <w:t>が濃度が上昇</w:t>
      </w:r>
      <w:r w:rsidR="00C048C6">
        <w:rPr>
          <w:rFonts w:hint="eastAsia"/>
          <w:kern w:val="0"/>
        </w:rPr>
        <w:t>し</w:t>
      </w:r>
      <w:r w:rsidR="00C048C6" w:rsidRPr="00C048C6">
        <w:rPr>
          <w:rFonts w:hint="eastAsia"/>
          <w:kern w:val="0"/>
        </w:rPr>
        <w:t>、</w:t>
      </w:r>
      <w:r w:rsidR="00C048C6">
        <w:rPr>
          <w:rFonts w:hint="eastAsia"/>
          <w:kern w:val="0"/>
        </w:rPr>
        <w:t>関東平野では</w:t>
      </w:r>
      <w:r w:rsidR="00C048C6" w:rsidRPr="00C048C6">
        <w:rPr>
          <w:rFonts w:hint="eastAsia"/>
          <w:kern w:val="0"/>
        </w:rPr>
        <w:t>南風</w:t>
      </w:r>
      <w:r w:rsidR="00C048C6">
        <w:rPr>
          <w:rFonts w:hint="eastAsia"/>
          <w:kern w:val="0"/>
        </w:rPr>
        <w:t>が吹くことによって、</w:t>
      </w:r>
      <w:r w:rsidR="00C048C6" w:rsidRPr="00C048C6">
        <w:rPr>
          <w:rFonts w:hint="eastAsia"/>
          <w:kern w:val="0"/>
        </w:rPr>
        <w:t>東京湾沿岸から運ばれた</w:t>
      </w:r>
      <w:r w:rsidR="00C048C6" w:rsidRPr="00C048C6">
        <w:rPr>
          <w:rFonts w:hint="eastAsia"/>
          <w:kern w:val="0"/>
        </w:rPr>
        <w:t>SO</w:t>
      </w:r>
      <w:r w:rsidR="00C048C6" w:rsidRPr="00C048C6">
        <w:rPr>
          <w:rFonts w:hint="eastAsia"/>
          <w:kern w:val="0"/>
          <w:vertAlign w:val="subscript"/>
        </w:rPr>
        <w:t>2</w:t>
      </w:r>
      <w:r w:rsidR="00C048C6">
        <w:rPr>
          <w:rFonts w:hint="eastAsia"/>
          <w:kern w:val="0"/>
        </w:rPr>
        <w:t>などにより</w:t>
      </w:r>
      <w:r w:rsidR="00C048C6" w:rsidRPr="00C048C6">
        <w:rPr>
          <w:rFonts w:hint="eastAsia"/>
          <w:kern w:val="0"/>
        </w:rPr>
        <w:t>二次生成反応が進行し</w:t>
      </w:r>
      <w:r w:rsidR="00C048C6">
        <w:rPr>
          <w:rFonts w:hint="eastAsia"/>
          <w:kern w:val="0"/>
        </w:rPr>
        <w:t>たと推察された。</w:t>
      </w:r>
      <w:r w:rsidR="00C048C6">
        <w:rPr>
          <w:rFonts w:hint="eastAsia"/>
          <w:kern w:val="0"/>
        </w:rPr>
        <w:t>24</w:t>
      </w:r>
      <w:r w:rsidR="00C048C6">
        <w:rPr>
          <w:rFonts w:hint="eastAsia"/>
          <w:kern w:val="0"/>
        </w:rPr>
        <w:t>日も気温、</w:t>
      </w:r>
      <w:r w:rsidR="00C048C6">
        <w:rPr>
          <w:rFonts w:hint="eastAsia"/>
          <w:kern w:val="0"/>
        </w:rPr>
        <w:t>Ox</w:t>
      </w:r>
      <w:r w:rsidR="00C048C6">
        <w:rPr>
          <w:rFonts w:hint="eastAsia"/>
          <w:kern w:val="0"/>
        </w:rPr>
        <w:t>濃度ともに上昇し、</w:t>
      </w:r>
      <w:r w:rsidR="00C048C6" w:rsidRPr="00C048C6">
        <w:rPr>
          <w:rFonts w:hint="eastAsia"/>
          <w:kern w:val="0"/>
        </w:rPr>
        <w:t>群馬県</w:t>
      </w:r>
      <w:r w:rsidR="003B2CC1">
        <w:rPr>
          <w:rFonts w:hint="eastAsia"/>
          <w:kern w:val="0"/>
        </w:rPr>
        <w:t>、</w:t>
      </w:r>
      <w:r w:rsidR="00C048C6" w:rsidRPr="00C048C6">
        <w:rPr>
          <w:rFonts w:hint="eastAsia"/>
          <w:kern w:val="0"/>
        </w:rPr>
        <w:t>栃木県で</w:t>
      </w:r>
      <w:r w:rsidR="00C048C6">
        <w:rPr>
          <w:rFonts w:hint="eastAsia"/>
          <w:kern w:val="0"/>
        </w:rPr>
        <w:t>は</w:t>
      </w:r>
      <w:r w:rsidR="00C048C6" w:rsidRPr="00C048C6">
        <w:rPr>
          <w:rFonts w:hint="eastAsia"/>
          <w:kern w:val="0"/>
        </w:rPr>
        <w:t>光化学スモッグ注意報が</w:t>
      </w:r>
      <w:r w:rsidR="00C048C6">
        <w:rPr>
          <w:rFonts w:hint="eastAsia"/>
          <w:kern w:val="0"/>
        </w:rPr>
        <w:t>発令された。</w:t>
      </w:r>
      <w:r w:rsidR="00C048C6">
        <w:rPr>
          <w:rFonts w:hint="eastAsia"/>
          <w:kern w:val="0"/>
        </w:rPr>
        <w:t>23</w:t>
      </w:r>
      <w:r w:rsidR="00C048C6">
        <w:rPr>
          <w:rFonts w:hint="eastAsia"/>
          <w:kern w:val="0"/>
        </w:rPr>
        <w:t>日と同様に</w:t>
      </w:r>
      <w:r w:rsidR="00C048C6" w:rsidRPr="00C048C6">
        <w:rPr>
          <w:rFonts w:hint="eastAsia"/>
          <w:kern w:val="0"/>
        </w:rPr>
        <w:t>、硫酸系二次粒子が活発に生成され</w:t>
      </w:r>
      <w:r w:rsidR="001C3D3D">
        <w:rPr>
          <w:rFonts w:hint="eastAsia"/>
          <w:kern w:val="0"/>
        </w:rPr>
        <w:t>たことから</w:t>
      </w:r>
      <w:r w:rsidR="00C048C6" w:rsidRPr="00C048C6">
        <w:rPr>
          <w:rFonts w:hint="eastAsia"/>
          <w:kern w:val="0"/>
        </w:rPr>
        <w:t>高濃度</w:t>
      </w:r>
      <w:r w:rsidR="001C3D3D">
        <w:rPr>
          <w:rFonts w:hint="eastAsia"/>
          <w:kern w:val="0"/>
        </w:rPr>
        <w:t>になった</w:t>
      </w:r>
      <w:r w:rsidR="00C048C6" w:rsidRPr="00C048C6">
        <w:rPr>
          <w:rFonts w:hint="eastAsia"/>
          <w:kern w:val="0"/>
        </w:rPr>
        <w:t>と考えられた。</w:t>
      </w:r>
      <w:r w:rsidR="001C3D3D" w:rsidRPr="001C3D3D">
        <w:rPr>
          <w:rFonts w:hint="eastAsia"/>
          <w:kern w:val="0"/>
        </w:rPr>
        <w:t>25</w:t>
      </w:r>
      <w:r w:rsidR="001C3D3D" w:rsidRPr="001C3D3D">
        <w:rPr>
          <w:rFonts w:hint="eastAsia"/>
          <w:kern w:val="0"/>
        </w:rPr>
        <w:t>日は全域で曇となり、</w:t>
      </w:r>
      <w:r w:rsidR="003B2CC1" w:rsidRPr="003B2CC1">
        <w:rPr>
          <w:rFonts w:hint="eastAsia"/>
          <w:kern w:val="0"/>
        </w:rPr>
        <w:t>23</w:t>
      </w:r>
      <w:r w:rsidR="003B2CC1" w:rsidRPr="003B2CC1">
        <w:rPr>
          <w:rFonts w:hint="eastAsia"/>
          <w:kern w:val="0"/>
        </w:rPr>
        <w:t>、</w:t>
      </w:r>
      <w:r w:rsidR="003B2CC1" w:rsidRPr="003B2CC1">
        <w:rPr>
          <w:rFonts w:hint="eastAsia"/>
          <w:kern w:val="0"/>
        </w:rPr>
        <w:t>24</w:t>
      </w:r>
      <w:r w:rsidR="003B2CC1" w:rsidRPr="003B2CC1">
        <w:rPr>
          <w:rFonts w:hint="eastAsia"/>
          <w:kern w:val="0"/>
        </w:rPr>
        <w:t>日に比べ</w:t>
      </w:r>
      <w:r w:rsidR="003B2CC1">
        <w:rPr>
          <w:rFonts w:hint="eastAsia"/>
          <w:kern w:val="0"/>
        </w:rPr>
        <w:t>て</w:t>
      </w:r>
      <w:r w:rsidR="001C3D3D" w:rsidRPr="001C3D3D">
        <w:rPr>
          <w:rFonts w:hint="eastAsia"/>
          <w:kern w:val="0"/>
        </w:rPr>
        <w:t>日照、気温</w:t>
      </w:r>
      <w:r w:rsidR="003B2CC1">
        <w:rPr>
          <w:rFonts w:hint="eastAsia"/>
          <w:kern w:val="0"/>
        </w:rPr>
        <w:t>が</w:t>
      </w:r>
      <w:r w:rsidR="001C3D3D" w:rsidRPr="001C3D3D">
        <w:rPr>
          <w:rFonts w:hint="eastAsia"/>
          <w:kern w:val="0"/>
        </w:rPr>
        <w:t>低</w:t>
      </w:r>
      <w:r w:rsidR="001C3D3D">
        <w:rPr>
          <w:rFonts w:hint="eastAsia"/>
          <w:kern w:val="0"/>
        </w:rPr>
        <w:t>く</w:t>
      </w:r>
      <w:r w:rsidR="003B2CC1">
        <w:rPr>
          <w:rFonts w:hint="eastAsia"/>
          <w:kern w:val="0"/>
        </w:rPr>
        <w:t>、</w:t>
      </w:r>
      <w:r w:rsidR="001C3D3D">
        <w:rPr>
          <w:rFonts w:hint="eastAsia"/>
          <w:kern w:val="0"/>
        </w:rPr>
        <w:t>PM2.5</w:t>
      </w:r>
      <w:r w:rsidR="001C3D3D">
        <w:rPr>
          <w:rFonts w:hint="eastAsia"/>
          <w:kern w:val="0"/>
        </w:rPr>
        <w:t>の濃度上昇は起こりにくくなった。埼玉県西部と群馬県で</w:t>
      </w:r>
      <w:r w:rsidR="003B2CC1">
        <w:rPr>
          <w:rFonts w:hint="eastAsia"/>
          <w:kern w:val="0"/>
        </w:rPr>
        <w:t>は</w:t>
      </w:r>
      <w:r w:rsidR="003B2CC1">
        <w:rPr>
          <w:rFonts w:hint="eastAsia"/>
          <w:kern w:val="0"/>
        </w:rPr>
        <w:t>PM2.5</w:t>
      </w:r>
      <w:r w:rsidR="008F7104">
        <w:rPr>
          <w:rFonts w:hint="eastAsia"/>
          <w:kern w:val="0"/>
        </w:rPr>
        <w:t>濃度</w:t>
      </w:r>
      <w:r w:rsidR="003B2CC1">
        <w:rPr>
          <w:rFonts w:hint="eastAsia"/>
          <w:kern w:val="0"/>
        </w:rPr>
        <w:t>が高かった</w:t>
      </w:r>
      <w:r w:rsidR="001C3D3D">
        <w:rPr>
          <w:rFonts w:hint="eastAsia"/>
          <w:kern w:val="0"/>
        </w:rPr>
        <w:t>が、これら地域では風が弱く汚染物質が滞留しやすかった</w:t>
      </w:r>
      <w:r w:rsidR="008F7104">
        <w:rPr>
          <w:rFonts w:hint="eastAsia"/>
          <w:kern w:val="0"/>
        </w:rPr>
        <w:t>ため</w:t>
      </w:r>
      <w:r w:rsidR="001C3D3D">
        <w:rPr>
          <w:rFonts w:hint="eastAsia"/>
          <w:kern w:val="0"/>
        </w:rPr>
        <w:t>と考えられた。</w:t>
      </w:r>
    </w:p>
    <w:p w:rsidR="007368EA" w:rsidRDefault="001B4197" w:rsidP="001B4197">
      <w:pPr>
        <w:widowControl/>
        <w:ind w:firstLineChars="100" w:firstLine="210"/>
        <w:jc w:val="left"/>
        <w:rPr>
          <w:kern w:val="0"/>
        </w:rPr>
      </w:pPr>
      <w:r w:rsidRPr="004E1D46">
        <w:rPr>
          <w:kern w:val="0"/>
        </w:rPr>
        <w:t>7</w:t>
      </w:r>
      <w:r w:rsidRPr="004E1D46">
        <w:rPr>
          <w:kern w:val="0"/>
        </w:rPr>
        <w:t>月</w:t>
      </w:r>
      <w:r w:rsidR="00F401EB">
        <w:rPr>
          <w:rFonts w:hint="eastAsia"/>
          <w:kern w:val="0"/>
        </w:rPr>
        <w:t>1</w:t>
      </w:r>
      <w:r w:rsidRPr="004E1D46">
        <w:rPr>
          <w:rFonts w:hint="eastAsia"/>
          <w:kern w:val="0"/>
        </w:rPr>
        <w:t>日</w:t>
      </w:r>
      <w:r w:rsidRPr="004E1D46">
        <w:rPr>
          <w:kern w:val="0"/>
        </w:rPr>
        <w:t>～</w:t>
      </w:r>
      <w:r w:rsidR="00F401EB">
        <w:rPr>
          <w:rFonts w:hint="eastAsia"/>
          <w:kern w:val="0"/>
        </w:rPr>
        <w:t>3</w:t>
      </w:r>
      <w:r w:rsidRPr="004E1D46">
        <w:rPr>
          <w:kern w:val="0"/>
        </w:rPr>
        <w:t>日の事象</w:t>
      </w:r>
      <w:r w:rsidRPr="004E1D46">
        <w:rPr>
          <w:kern w:val="0"/>
        </w:rPr>
        <w:t>(</w:t>
      </w:r>
      <w:r w:rsidRPr="004E1D46">
        <w:rPr>
          <w:kern w:val="0"/>
        </w:rPr>
        <w:t>夏季</w:t>
      </w:r>
      <w:r w:rsidRPr="004E1D46">
        <w:rPr>
          <w:kern w:val="0"/>
        </w:rPr>
        <w:t>)</w:t>
      </w:r>
      <w:r w:rsidRPr="004E1D46">
        <w:rPr>
          <w:kern w:val="0"/>
        </w:rPr>
        <w:t>は、</w:t>
      </w:r>
      <w:r w:rsidR="00233082">
        <w:rPr>
          <w:rFonts w:hint="eastAsia"/>
          <w:kern w:val="0"/>
        </w:rPr>
        <w:t>主に埼玉県、栃木県で発生した。</w:t>
      </w:r>
      <w:r w:rsidR="00233082">
        <w:rPr>
          <w:rFonts w:hint="eastAsia"/>
          <w:kern w:val="0"/>
        </w:rPr>
        <w:t>7</w:t>
      </w:r>
      <w:r w:rsidR="00233082">
        <w:rPr>
          <w:rFonts w:hint="eastAsia"/>
          <w:kern w:val="0"/>
        </w:rPr>
        <w:t>月</w:t>
      </w:r>
      <w:r w:rsidR="00233082">
        <w:rPr>
          <w:rFonts w:hint="eastAsia"/>
          <w:kern w:val="0"/>
        </w:rPr>
        <w:t>1</w:t>
      </w:r>
      <w:r w:rsidR="00233082">
        <w:rPr>
          <w:rFonts w:hint="eastAsia"/>
          <w:kern w:val="0"/>
        </w:rPr>
        <w:t>日は気温が上昇し、埼玉</w:t>
      </w:r>
      <w:r w:rsidR="00411833">
        <w:rPr>
          <w:rFonts w:hint="eastAsia"/>
          <w:kern w:val="0"/>
        </w:rPr>
        <w:t>県、</w:t>
      </w:r>
      <w:r w:rsidR="00233082">
        <w:rPr>
          <w:rFonts w:hint="eastAsia"/>
          <w:kern w:val="0"/>
        </w:rPr>
        <w:t>東京都、神奈川県で</w:t>
      </w:r>
      <w:r w:rsidR="00D4614E">
        <w:rPr>
          <w:rFonts w:hint="eastAsia"/>
          <w:kern w:val="0"/>
        </w:rPr>
        <w:t>は</w:t>
      </w:r>
      <w:r w:rsidR="00233082">
        <w:rPr>
          <w:rFonts w:hint="eastAsia"/>
          <w:kern w:val="0"/>
        </w:rPr>
        <w:t>光化学スモッグ注意報が発令されるなど</w:t>
      </w:r>
      <w:r w:rsidR="00233082">
        <w:rPr>
          <w:rFonts w:hint="eastAsia"/>
          <w:kern w:val="0"/>
        </w:rPr>
        <w:t>Ox</w:t>
      </w:r>
      <w:r w:rsidR="00233082">
        <w:rPr>
          <w:rFonts w:hint="eastAsia"/>
          <w:kern w:val="0"/>
        </w:rPr>
        <w:t>濃度が高</w:t>
      </w:r>
      <w:r w:rsidR="00EC29B6">
        <w:rPr>
          <w:rFonts w:hint="eastAsia"/>
          <w:kern w:val="0"/>
        </w:rPr>
        <w:t>かった</w:t>
      </w:r>
      <w:r w:rsidR="00D4614E">
        <w:rPr>
          <w:rFonts w:hint="eastAsia"/>
          <w:kern w:val="0"/>
        </w:rPr>
        <w:t>。</w:t>
      </w:r>
      <w:r w:rsidR="00EC29B6">
        <w:rPr>
          <w:rFonts w:hint="eastAsia"/>
          <w:kern w:val="0"/>
        </w:rPr>
        <w:t>東京湾付近では午前中に</w:t>
      </w:r>
      <w:r w:rsidR="00EC29B6">
        <w:rPr>
          <w:rFonts w:hint="eastAsia"/>
          <w:kern w:val="0"/>
        </w:rPr>
        <w:t>NMHC</w:t>
      </w:r>
      <w:r w:rsidR="00EC29B6">
        <w:rPr>
          <w:rFonts w:hint="eastAsia"/>
          <w:kern w:val="0"/>
        </w:rPr>
        <w:t>濃度が高く、午後になると東京都付近に風の収束域がみられたことから東京都、神奈川県を中心に</w:t>
      </w:r>
      <w:r w:rsidR="00EC29B6">
        <w:rPr>
          <w:rFonts w:hint="eastAsia"/>
          <w:kern w:val="0"/>
        </w:rPr>
        <w:t>PM</w:t>
      </w:r>
      <w:r w:rsidR="00D4614E">
        <w:rPr>
          <w:rFonts w:hint="eastAsia"/>
          <w:kern w:val="0"/>
        </w:rPr>
        <w:t>2.5</w:t>
      </w:r>
      <w:r w:rsidR="00D4614E">
        <w:rPr>
          <w:rFonts w:hint="eastAsia"/>
          <w:kern w:val="0"/>
        </w:rPr>
        <w:t>濃度</w:t>
      </w:r>
      <w:r w:rsidR="00EC29B6">
        <w:rPr>
          <w:rFonts w:hint="eastAsia"/>
          <w:kern w:val="0"/>
        </w:rPr>
        <w:t>が高くなった。</w:t>
      </w:r>
      <w:r w:rsidR="00EC29B6">
        <w:rPr>
          <w:rFonts w:hint="eastAsia"/>
          <w:kern w:val="0"/>
        </w:rPr>
        <w:t>PM2.5</w:t>
      </w:r>
      <w:r w:rsidR="00EC29B6">
        <w:rPr>
          <w:rFonts w:hint="eastAsia"/>
          <w:kern w:val="0"/>
        </w:rPr>
        <w:t>の濃度上昇は</w:t>
      </w:r>
      <w:r w:rsidR="00233082">
        <w:rPr>
          <w:rFonts w:hint="eastAsia"/>
          <w:kern w:val="0"/>
        </w:rPr>
        <w:t>光化学反応による二次粒子の生成</w:t>
      </w:r>
      <w:r w:rsidR="00D4614E">
        <w:rPr>
          <w:rFonts w:hint="eastAsia"/>
          <w:kern w:val="0"/>
        </w:rPr>
        <w:t>によるものと考えられた。</w:t>
      </w:r>
      <w:r w:rsidR="00D4614E">
        <w:rPr>
          <w:rFonts w:hint="eastAsia"/>
          <w:kern w:val="0"/>
        </w:rPr>
        <w:t>2</w:t>
      </w:r>
      <w:r w:rsidR="00D4614E">
        <w:rPr>
          <w:rFonts w:hint="eastAsia"/>
          <w:kern w:val="0"/>
        </w:rPr>
        <w:t>日は</w:t>
      </w:r>
      <w:r w:rsidR="003B2CC1">
        <w:rPr>
          <w:rFonts w:hint="eastAsia"/>
          <w:kern w:val="0"/>
        </w:rPr>
        <w:t>前日から</w:t>
      </w:r>
      <w:r w:rsidR="003B2CC1">
        <w:rPr>
          <w:rFonts w:hint="eastAsia"/>
          <w:kern w:val="0"/>
        </w:rPr>
        <w:t>PM2.5</w:t>
      </w:r>
      <w:r w:rsidR="003B2CC1">
        <w:rPr>
          <w:rFonts w:hint="eastAsia"/>
          <w:kern w:val="0"/>
        </w:rPr>
        <w:t>濃度が高い傾向にあり、</w:t>
      </w:r>
      <w:r w:rsidR="00385492">
        <w:rPr>
          <w:rFonts w:hint="eastAsia"/>
          <w:kern w:val="0"/>
        </w:rPr>
        <w:t>特に</w:t>
      </w:r>
      <w:r w:rsidR="003B2CC1">
        <w:rPr>
          <w:rFonts w:hint="eastAsia"/>
          <w:kern w:val="0"/>
        </w:rPr>
        <w:t>関東</w:t>
      </w:r>
      <w:r w:rsidR="00385492">
        <w:rPr>
          <w:rFonts w:hint="eastAsia"/>
          <w:kern w:val="0"/>
        </w:rPr>
        <w:t>北部で</w:t>
      </w:r>
      <w:r w:rsidR="003B2CC1">
        <w:rPr>
          <w:rFonts w:hint="eastAsia"/>
          <w:kern w:val="0"/>
        </w:rPr>
        <w:t>濃度が高かった。</w:t>
      </w:r>
      <w:r w:rsidR="003B2CC1">
        <w:rPr>
          <w:rFonts w:hint="eastAsia"/>
          <w:kern w:val="0"/>
        </w:rPr>
        <w:t>3</w:t>
      </w:r>
      <w:r w:rsidR="003B2CC1">
        <w:rPr>
          <w:rFonts w:hint="eastAsia"/>
          <w:kern w:val="0"/>
        </w:rPr>
        <w:t>日は</w:t>
      </w:r>
      <w:r w:rsidR="00385492">
        <w:rPr>
          <w:rFonts w:hint="eastAsia"/>
          <w:kern w:val="0"/>
        </w:rPr>
        <w:t>午前中から相模湾海風が卓越しており、埼玉県以北に</w:t>
      </w:r>
      <w:r w:rsidR="00385492">
        <w:rPr>
          <w:rFonts w:hint="eastAsia"/>
          <w:kern w:val="0"/>
        </w:rPr>
        <w:t>NMHC</w:t>
      </w:r>
      <w:r w:rsidR="00385492">
        <w:rPr>
          <w:rFonts w:hint="eastAsia"/>
          <w:kern w:val="0"/>
        </w:rPr>
        <w:t>と</w:t>
      </w:r>
      <w:r w:rsidR="00385492">
        <w:rPr>
          <w:rFonts w:hint="eastAsia"/>
          <w:kern w:val="0"/>
        </w:rPr>
        <w:t>PM2.5</w:t>
      </w:r>
      <w:r w:rsidR="00385492">
        <w:rPr>
          <w:rFonts w:hint="eastAsia"/>
          <w:kern w:val="0"/>
        </w:rPr>
        <w:t>の高濃度地域が見られた。午後には</w:t>
      </w:r>
      <w:r w:rsidR="003B2CC1">
        <w:rPr>
          <w:rFonts w:hint="eastAsia"/>
          <w:kern w:val="0"/>
        </w:rPr>
        <w:t>気温が</w:t>
      </w:r>
      <w:r w:rsidR="00EC29B6">
        <w:rPr>
          <w:rFonts w:hint="eastAsia"/>
          <w:kern w:val="0"/>
        </w:rPr>
        <w:t>上昇し</w:t>
      </w:r>
      <w:r w:rsidR="003B2CC1">
        <w:rPr>
          <w:rFonts w:hint="eastAsia"/>
          <w:kern w:val="0"/>
        </w:rPr>
        <w:t>35</w:t>
      </w:r>
      <w:r w:rsidR="003B2CC1">
        <w:rPr>
          <w:rFonts w:hint="eastAsia"/>
          <w:kern w:val="0"/>
        </w:rPr>
        <w:t>℃を超える地域が多く</w:t>
      </w:r>
      <w:r w:rsidR="00385492">
        <w:rPr>
          <w:rFonts w:hint="eastAsia"/>
          <w:kern w:val="0"/>
        </w:rPr>
        <w:t>、栃木県では光化学スモッグ注意報が発令された。埼玉県付近では風が弱く</w:t>
      </w:r>
      <w:r w:rsidR="00EC29B6">
        <w:rPr>
          <w:rFonts w:hint="eastAsia"/>
          <w:kern w:val="0"/>
        </w:rPr>
        <w:t>なっており</w:t>
      </w:r>
      <w:r w:rsidR="00385492">
        <w:rPr>
          <w:rFonts w:hint="eastAsia"/>
          <w:kern w:val="0"/>
        </w:rPr>
        <w:t>、収束域が発生したことから</w:t>
      </w:r>
      <w:r w:rsidR="00385492">
        <w:rPr>
          <w:rFonts w:hint="eastAsia"/>
          <w:kern w:val="0"/>
        </w:rPr>
        <w:t>Ox</w:t>
      </w:r>
      <w:r w:rsidR="00385492">
        <w:rPr>
          <w:rFonts w:hint="eastAsia"/>
          <w:kern w:val="0"/>
        </w:rPr>
        <w:t>濃度と</w:t>
      </w:r>
      <w:r w:rsidR="00385492">
        <w:rPr>
          <w:rFonts w:hint="eastAsia"/>
          <w:kern w:val="0"/>
        </w:rPr>
        <w:t>PM2.5</w:t>
      </w:r>
      <w:r w:rsidR="00385492">
        <w:rPr>
          <w:rFonts w:hint="eastAsia"/>
          <w:kern w:val="0"/>
        </w:rPr>
        <w:t>濃度</w:t>
      </w:r>
      <w:r w:rsidR="00EC29B6">
        <w:rPr>
          <w:rFonts w:hint="eastAsia"/>
          <w:kern w:val="0"/>
        </w:rPr>
        <w:t>が</w:t>
      </w:r>
      <w:r w:rsidR="00385492">
        <w:rPr>
          <w:rFonts w:hint="eastAsia"/>
          <w:kern w:val="0"/>
        </w:rPr>
        <w:t>埼玉県、栃木県で高</w:t>
      </w:r>
      <w:r w:rsidR="00EC29B6">
        <w:rPr>
          <w:rFonts w:hint="eastAsia"/>
          <w:kern w:val="0"/>
        </w:rPr>
        <w:t>くなった</w:t>
      </w:r>
      <w:r w:rsidR="00385492">
        <w:rPr>
          <w:rFonts w:hint="eastAsia"/>
          <w:kern w:val="0"/>
        </w:rPr>
        <w:t>。</w:t>
      </w:r>
      <w:r w:rsidR="00EC29B6">
        <w:rPr>
          <w:rFonts w:hint="eastAsia"/>
          <w:kern w:val="0"/>
        </w:rPr>
        <w:t>夏季の事例では午前中に</w:t>
      </w:r>
      <w:r w:rsidR="00EC29B6">
        <w:rPr>
          <w:rFonts w:hint="eastAsia"/>
          <w:kern w:val="0"/>
        </w:rPr>
        <w:t>NMHC</w:t>
      </w:r>
      <w:r w:rsidR="00EC29B6">
        <w:rPr>
          <w:rFonts w:hint="eastAsia"/>
          <w:kern w:val="0"/>
        </w:rPr>
        <w:t>の高濃度地域が出現し、午後には気温の上昇等に伴って、光化学反応が</w:t>
      </w:r>
      <w:r w:rsidR="00B82E8D">
        <w:rPr>
          <w:rFonts w:hint="eastAsia"/>
          <w:kern w:val="0"/>
        </w:rPr>
        <w:t>活発化したことから二次粒子が形成され</w:t>
      </w:r>
      <w:r w:rsidR="00B82E8D">
        <w:rPr>
          <w:rFonts w:hint="eastAsia"/>
          <w:kern w:val="0"/>
        </w:rPr>
        <w:t>PM2.5</w:t>
      </w:r>
      <w:r w:rsidR="00B82E8D">
        <w:rPr>
          <w:rFonts w:hint="eastAsia"/>
          <w:kern w:val="0"/>
        </w:rPr>
        <w:t>濃度が上昇したと考えられた。</w:t>
      </w:r>
    </w:p>
    <w:p w:rsidR="00B82E8D" w:rsidRDefault="00B82E8D" w:rsidP="001B4197">
      <w:pPr>
        <w:widowControl/>
        <w:ind w:firstLineChars="100" w:firstLine="210"/>
        <w:jc w:val="left"/>
        <w:rPr>
          <w:kern w:val="0"/>
        </w:rPr>
      </w:pPr>
      <w:r>
        <w:rPr>
          <w:rFonts w:hint="eastAsia"/>
          <w:kern w:val="0"/>
        </w:rPr>
        <w:t>12</w:t>
      </w:r>
      <w:r>
        <w:rPr>
          <w:rFonts w:hint="eastAsia"/>
          <w:kern w:val="0"/>
        </w:rPr>
        <w:t>月</w:t>
      </w:r>
      <w:r>
        <w:rPr>
          <w:rFonts w:hint="eastAsia"/>
          <w:kern w:val="0"/>
        </w:rPr>
        <w:t>13</w:t>
      </w:r>
      <w:r>
        <w:rPr>
          <w:rFonts w:hint="eastAsia"/>
          <w:kern w:val="0"/>
        </w:rPr>
        <w:t>日の事象</w:t>
      </w:r>
      <w:r>
        <w:rPr>
          <w:rFonts w:hint="eastAsia"/>
          <w:kern w:val="0"/>
        </w:rPr>
        <w:t>(</w:t>
      </w:r>
      <w:r>
        <w:rPr>
          <w:rFonts w:hint="eastAsia"/>
          <w:kern w:val="0"/>
        </w:rPr>
        <w:t>冬季</w:t>
      </w:r>
      <w:r>
        <w:rPr>
          <w:rFonts w:hint="eastAsia"/>
          <w:kern w:val="0"/>
        </w:rPr>
        <w:t>)</w:t>
      </w:r>
      <w:r>
        <w:rPr>
          <w:rFonts w:hint="eastAsia"/>
          <w:kern w:val="0"/>
        </w:rPr>
        <w:t>は、・・・。</w:t>
      </w:r>
    </w:p>
    <w:p w:rsidR="00B82E8D" w:rsidRDefault="00B82E8D" w:rsidP="001B4197">
      <w:pPr>
        <w:widowControl/>
        <w:ind w:firstLineChars="100" w:firstLine="210"/>
        <w:jc w:val="left"/>
        <w:rPr>
          <w:rFonts w:hint="eastAsia"/>
          <w:kern w:val="0"/>
        </w:rPr>
      </w:pPr>
      <w:r>
        <w:rPr>
          <w:rFonts w:hint="eastAsia"/>
          <w:kern w:val="0"/>
        </w:rPr>
        <w:t>12</w:t>
      </w:r>
      <w:r>
        <w:rPr>
          <w:rFonts w:hint="eastAsia"/>
          <w:kern w:val="0"/>
        </w:rPr>
        <w:t>月</w:t>
      </w:r>
      <w:r>
        <w:rPr>
          <w:rFonts w:hint="eastAsia"/>
          <w:kern w:val="0"/>
        </w:rPr>
        <w:t>19</w:t>
      </w:r>
      <w:r>
        <w:rPr>
          <w:rFonts w:hint="eastAsia"/>
          <w:kern w:val="0"/>
        </w:rPr>
        <w:t>日</w:t>
      </w:r>
      <w:r>
        <w:rPr>
          <w:rFonts w:hint="eastAsia"/>
          <w:kern w:val="0"/>
        </w:rPr>
        <w:t>~22</w:t>
      </w:r>
      <w:r>
        <w:rPr>
          <w:rFonts w:hint="eastAsia"/>
          <w:kern w:val="0"/>
        </w:rPr>
        <w:t>日の事象</w:t>
      </w:r>
      <w:r>
        <w:rPr>
          <w:rFonts w:hint="eastAsia"/>
          <w:kern w:val="0"/>
        </w:rPr>
        <w:t>(</w:t>
      </w:r>
      <w:r>
        <w:rPr>
          <w:rFonts w:hint="eastAsia"/>
          <w:kern w:val="0"/>
        </w:rPr>
        <w:t>冬季</w:t>
      </w:r>
      <w:r>
        <w:rPr>
          <w:rFonts w:hint="eastAsia"/>
          <w:kern w:val="0"/>
        </w:rPr>
        <w:t>)</w:t>
      </w:r>
      <w:r>
        <w:rPr>
          <w:rFonts w:hint="eastAsia"/>
          <w:kern w:val="0"/>
        </w:rPr>
        <w:t>は、・・・。</w:t>
      </w:r>
    </w:p>
    <w:p w:rsidR="001B4197" w:rsidRDefault="00B82E8D" w:rsidP="001B4197">
      <w:pPr>
        <w:widowControl/>
        <w:ind w:firstLineChars="100" w:firstLine="210"/>
        <w:jc w:val="left"/>
        <w:rPr>
          <w:kern w:val="0"/>
        </w:rPr>
      </w:pPr>
      <w:r>
        <w:rPr>
          <w:rFonts w:hint="eastAsia"/>
          <w:kern w:val="0"/>
        </w:rPr>
        <w:t>3</w:t>
      </w:r>
      <w:r w:rsidR="001B4197" w:rsidRPr="004E1D46">
        <w:rPr>
          <w:rFonts w:hint="eastAsia"/>
          <w:kern w:val="0"/>
        </w:rPr>
        <w:t>月</w:t>
      </w:r>
      <w:r>
        <w:rPr>
          <w:rFonts w:hint="eastAsia"/>
          <w:kern w:val="0"/>
        </w:rPr>
        <w:t>19~20</w:t>
      </w:r>
      <w:r w:rsidR="001B4197" w:rsidRPr="004E1D46">
        <w:rPr>
          <w:rFonts w:hint="eastAsia"/>
          <w:kern w:val="0"/>
        </w:rPr>
        <w:t>日</w:t>
      </w:r>
      <w:r w:rsidR="001B4197" w:rsidRPr="004E1D46">
        <w:rPr>
          <w:kern w:val="0"/>
        </w:rPr>
        <w:t>の事象</w:t>
      </w:r>
      <w:r w:rsidR="001B4197" w:rsidRPr="004E1D46">
        <w:rPr>
          <w:kern w:val="0"/>
        </w:rPr>
        <w:t>(</w:t>
      </w:r>
      <w:r>
        <w:rPr>
          <w:rFonts w:hint="eastAsia"/>
          <w:kern w:val="0"/>
        </w:rPr>
        <w:t>冬季</w:t>
      </w:r>
      <w:r w:rsidR="001B4197" w:rsidRPr="004E1D46">
        <w:rPr>
          <w:kern w:val="0"/>
        </w:rPr>
        <w:t>)</w:t>
      </w:r>
      <w:r w:rsidR="001B4197" w:rsidRPr="004E1D46">
        <w:rPr>
          <w:kern w:val="0"/>
        </w:rPr>
        <w:t>は、</w:t>
      </w:r>
      <w:r w:rsidR="00C42195">
        <w:rPr>
          <w:rFonts w:hint="eastAsia"/>
          <w:kern w:val="0"/>
        </w:rPr>
        <w:t>・・・。</w:t>
      </w:r>
    </w:p>
    <w:p w:rsidR="00B82E8D" w:rsidRDefault="00B82E8D" w:rsidP="001B4197">
      <w:pPr>
        <w:widowControl/>
        <w:ind w:firstLineChars="100" w:firstLine="210"/>
        <w:jc w:val="left"/>
        <w:rPr>
          <w:kern w:val="0"/>
        </w:rPr>
      </w:pPr>
    </w:p>
    <w:p w:rsidR="00B82E8D" w:rsidRPr="004E1D46" w:rsidRDefault="00B82E8D" w:rsidP="001B4197">
      <w:pPr>
        <w:widowControl/>
        <w:ind w:firstLineChars="100" w:firstLine="210"/>
        <w:jc w:val="left"/>
        <w:rPr>
          <w:rFonts w:hint="eastAsia"/>
          <w:kern w:val="0"/>
        </w:rPr>
      </w:pPr>
    </w:p>
    <w:p w:rsidR="001B4197" w:rsidRDefault="001B4197" w:rsidP="001B4197">
      <w:pPr>
        <w:widowControl/>
        <w:ind w:firstLineChars="100" w:firstLine="210"/>
        <w:jc w:val="left"/>
      </w:pPr>
    </w:p>
    <w:p w:rsidR="001B4197" w:rsidRPr="00F12694" w:rsidRDefault="001B4197" w:rsidP="001B4197">
      <w:pPr>
        <w:widowControl/>
        <w:ind w:firstLineChars="100" w:firstLine="210"/>
        <w:jc w:val="left"/>
        <w:rPr>
          <w:kern w:val="0"/>
        </w:rPr>
      </w:pPr>
    </w:p>
    <w:p w:rsidR="00C42195" w:rsidRDefault="00C42195" w:rsidP="001B4197">
      <w:pPr>
        <w:overflowPunct w:val="0"/>
        <w:adjustRightInd w:val="0"/>
        <w:ind w:leftChars="135" w:left="283" w:firstLineChars="68" w:firstLine="143"/>
        <w:textAlignment w:val="baseline"/>
        <w:rPr>
          <w:rFonts w:ascii="ＭＳ Ｐゴシック" w:eastAsia="ＭＳ Ｐゴシック" w:hAnsi="ＭＳ Ｐゴシック"/>
          <w:kern w:val="0"/>
        </w:rPr>
      </w:pPr>
    </w:p>
    <w:p w:rsidR="001B4197" w:rsidRPr="004E1D46" w:rsidRDefault="001B4197" w:rsidP="001B4197">
      <w:pPr>
        <w:overflowPunct w:val="0"/>
        <w:adjustRightInd w:val="0"/>
        <w:ind w:leftChars="135" w:left="283" w:firstLineChars="68" w:firstLine="143"/>
        <w:textAlignment w:val="baseline"/>
        <w:rPr>
          <w:rFonts w:ascii="ＭＳ Ｐゴシック" w:eastAsia="ＭＳ Ｐゴシック" w:hAnsi="ＭＳ Ｐゴシック"/>
          <w:kern w:val="0"/>
        </w:rPr>
      </w:pPr>
      <w:r w:rsidRPr="004E1D46">
        <w:rPr>
          <w:rFonts w:ascii="ＭＳ Ｐゴシック" w:eastAsia="ＭＳ Ｐゴシック" w:hAnsi="ＭＳ Ｐゴシック"/>
          <w:kern w:val="0"/>
        </w:rPr>
        <w:t xml:space="preserve">表　</w:t>
      </w:r>
      <w:r w:rsidRPr="004E1D46">
        <w:rPr>
          <w:rFonts w:ascii="ＭＳ Ｐゴシック" w:eastAsia="ＭＳ Ｐゴシック" w:hAnsi="ＭＳ Ｐゴシック" w:hint="eastAsia"/>
          <w:kern w:val="0"/>
        </w:rPr>
        <w:t>4</w:t>
      </w:r>
      <w:r w:rsidRPr="004E1D46">
        <w:rPr>
          <w:rFonts w:ascii="ＭＳ Ｐゴシック" w:eastAsia="ＭＳ Ｐゴシック" w:hAnsi="ＭＳ Ｐゴシック"/>
          <w:kern w:val="0"/>
        </w:rPr>
        <w:t>-</w:t>
      </w:r>
      <w:r w:rsidRPr="004E1D46">
        <w:rPr>
          <w:rFonts w:ascii="ＭＳ Ｐゴシック" w:eastAsia="ＭＳ Ｐゴシック" w:hAnsi="ＭＳ Ｐゴシック" w:hint="eastAsia"/>
          <w:kern w:val="0"/>
        </w:rPr>
        <w:t>6</w:t>
      </w:r>
      <w:r w:rsidRPr="004E1D46">
        <w:rPr>
          <w:rFonts w:ascii="ＭＳ Ｐゴシック" w:eastAsia="ＭＳ Ｐゴシック" w:hAnsi="ＭＳ Ｐゴシック"/>
          <w:kern w:val="0"/>
        </w:rPr>
        <w:t>-</w:t>
      </w:r>
      <w:r w:rsidRPr="004E1D46">
        <w:rPr>
          <w:rFonts w:ascii="ＭＳ Ｐゴシック" w:eastAsia="ＭＳ Ｐゴシック" w:hAnsi="ＭＳ Ｐゴシック" w:hint="eastAsia"/>
          <w:kern w:val="0"/>
        </w:rPr>
        <w:t>1</w:t>
      </w:r>
      <w:r w:rsidRPr="004E1D46">
        <w:rPr>
          <w:rFonts w:ascii="ＭＳ Ｐゴシック" w:eastAsia="ＭＳ Ｐゴシック" w:hAnsi="ＭＳ Ｐゴシック"/>
          <w:kern w:val="0"/>
        </w:rPr>
        <w:t xml:space="preserve">　高濃度事例の特徴と推測される要因</w:t>
      </w:r>
    </w:p>
    <w:tbl>
      <w:tblPr>
        <w:tblpPr w:leftFromText="142" w:rightFromText="142" w:vertAnchor="text" w:tblpY="1"/>
        <w:tblOverlap w:val="never"/>
        <w:tblW w:w="0" w:type="auto"/>
        <w:tblBorders>
          <w:top w:val="double" w:sz="4" w:space="0" w:color="auto"/>
          <w:bottom w:val="single" w:sz="4" w:space="0" w:color="auto"/>
          <w:insideH w:val="single" w:sz="4" w:space="0" w:color="auto"/>
        </w:tblBorders>
        <w:tblLook w:val="04A0" w:firstRow="1" w:lastRow="0" w:firstColumn="1" w:lastColumn="0" w:noHBand="0" w:noVBand="1"/>
      </w:tblPr>
      <w:tblGrid>
        <w:gridCol w:w="817"/>
        <w:gridCol w:w="433"/>
        <w:gridCol w:w="3253"/>
        <w:gridCol w:w="4001"/>
      </w:tblGrid>
      <w:tr w:rsidR="001B4197" w:rsidRPr="00F12694" w:rsidTr="008E08C6">
        <w:trPr>
          <w:trHeight w:val="395"/>
        </w:trPr>
        <w:tc>
          <w:tcPr>
            <w:tcW w:w="817" w:type="dxa"/>
            <w:shd w:val="clear" w:color="auto" w:fill="auto"/>
            <w:vAlign w:val="center"/>
          </w:tcPr>
          <w:p w:rsidR="001B4197" w:rsidRPr="004E1D46" w:rsidRDefault="001B4197" w:rsidP="00917123">
            <w:pPr>
              <w:overflowPunct w:val="0"/>
              <w:adjustRightInd w:val="0"/>
              <w:jc w:val="center"/>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kern w:val="0"/>
                <w:sz w:val="20"/>
                <w:szCs w:val="20"/>
              </w:rPr>
              <w:t>事象</w:t>
            </w:r>
          </w:p>
        </w:tc>
        <w:tc>
          <w:tcPr>
            <w:tcW w:w="433" w:type="dxa"/>
            <w:shd w:val="clear" w:color="auto" w:fill="auto"/>
            <w:vAlign w:val="center"/>
          </w:tcPr>
          <w:p w:rsidR="001B4197" w:rsidRPr="004E1D46" w:rsidRDefault="001B4197" w:rsidP="00917123">
            <w:pPr>
              <w:overflowPunct w:val="0"/>
              <w:adjustRightInd w:val="0"/>
              <w:jc w:val="center"/>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kern w:val="0"/>
                <w:sz w:val="20"/>
                <w:szCs w:val="20"/>
              </w:rPr>
              <w:t>規模</w:t>
            </w:r>
          </w:p>
        </w:tc>
        <w:tc>
          <w:tcPr>
            <w:tcW w:w="3253" w:type="dxa"/>
            <w:shd w:val="clear" w:color="auto" w:fill="auto"/>
            <w:vAlign w:val="center"/>
          </w:tcPr>
          <w:p w:rsidR="001B4197" w:rsidRPr="004E1D46" w:rsidRDefault="001B4197" w:rsidP="00917123">
            <w:pPr>
              <w:overflowPunct w:val="0"/>
              <w:adjustRightInd w:val="0"/>
              <w:jc w:val="center"/>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kern w:val="0"/>
                <w:sz w:val="20"/>
                <w:szCs w:val="20"/>
              </w:rPr>
              <w:t>特　徴</w:t>
            </w:r>
          </w:p>
        </w:tc>
        <w:tc>
          <w:tcPr>
            <w:tcW w:w="4001" w:type="dxa"/>
            <w:vAlign w:val="center"/>
          </w:tcPr>
          <w:p w:rsidR="001B4197" w:rsidRPr="004E1D46" w:rsidRDefault="001B4197" w:rsidP="00917123">
            <w:pPr>
              <w:overflowPunct w:val="0"/>
              <w:adjustRightInd w:val="0"/>
              <w:jc w:val="center"/>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kern w:val="0"/>
                <w:sz w:val="20"/>
                <w:szCs w:val="20"/>
              </w:rPr>
              <w:t>推測される要因</w:t>
            </w:r>
          </w:p>
        </w:tc>
      </w:tr>
      <w:tr w:rsidR="001B4197" w:rsidRPr="00F12694" w:rsidTr="001C3D3D">
        <w:trPr>
          <w:trHeight w:val="980"/>
        </w:trPr>
        <w:tc>
          <w:tcPr>
            <w:tcW w:w="817" w:type="dxa"/>
            <w:shd w:val="clear" w:color="auto" w:fill="auto"/>
            <w:vAlign w:val="center"/>
          </w:tcPr>
          <w:p w:rsidR="001B4197" w:rsidRPr="004E1D46" w:rsidRDefault="001B4197" w:rsidP="00917123">
            <w:pPr>
              <w:overflowPunct w:val="0"/>
              <w:adjustRightInd w:val="0"/>
              <w:jc w:val="center"/>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hint="eastAsia"/>
                <w:kern w:val="0"/>
                <w:sz w:val="20"/>
                <w:szCs w:val="20"/>
              </w:rPr>
              <w:t>春季</w:t>
            </w:r>
          </w:p>
        </w:tc>
        <w:tc>
          <w:tcPr>
            <w:tcW w:w="433" w:type="dxa"/>
            <w:shd w:val="clear" w:color="auto" w:fill="auto"/>
            <w:vAlign w:val="center"/>
          </w:tcPr>
          <w:p w:rsidR="001B4197" w:rsidRPr="004E1D46" w:rsidRDefault="001B4197" w:rsidP="00917123">
            <w:pPr>
              <w:overflowPunct w:val="0"/>
              <w:adjustRightInd w:val="0"/>
              <w:jc w:val="center"/>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hint="eastAsia"/>
                <w:kern w:val="0"/>
                <w:sz w:val="20"/>
                <w:szCs w:val="20"/>
              </w:rPr>
              <w:t>小</w:t>
            </w:r>
          </w:p>
        </w:tc>
        <w:tc>
          <w:tcPr>
            <w:tcW w:w="3253" w:type="dxa"/>
            <w:shd w:val="clear" w:color="auto" w:fill="auto"/>
            <w:vAlign w:val="center"/>
          </w:tcPr>
          <w:p w:rsidR="001B4197" w:rsidRDefault="001B4197" w:rsidP="00917123">
            <w:pPr>
              <w:overflowPunct w:val="0"/>
              <w:adjustRightInd w:val="0"/>
              <w:spacing w:line="220" w:lineRule="exact"/>
              <w:jc w:val="left"/>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kern w:val="0"/>
                <w:sz w:val="20"/>
                <w:szCs w:val="20"/>
              </w:rPr>
              <w:t>関東平野中央部</w:t>
            </w:r>
            <w:r w:rsidRPr="004E1D46">
              <w:rPr>
                <w:rFonts w:ascii="ＭＳ Ｐゴシック" w:eastAsia="ＭＳ Ｐゴシック" w:hAnsi="ＭＳ Ｐゴシック" w:hint="eastAsia"/>
                <w:kern w:val="0"/>
                <w:sz w:val="20"/>
                <w:szCs w:val="20"/>
              </w:rPr>
              <w:t>で高濃度化</w:t>
            </w:r>
          </w:p>
          <w:p w:rsidR="001C3D3D" w:rsidRPr="004E1D46" w:rsidRDefault="001C3D3D" w:rsidP="00917123">
            <w:pPr>
              <w:overflowPunct w:val="0"/>
              <w:adjustRightInd w:val="0"/>
              <w:spacing w:line="220" w:lineRule="exact"/>
              <w:jc w:val="left"/>
              <w:textAlignment w:val="baseline"/>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光化学注意報が群馬、栃木で発令</w:t>
            </w:r>
          </w:p>
          <w:p w:rsidR="001B4197" w:rsidRPr="004E1D46" w:rsidRDefault="001C3D3D" w:rsidP="00A63607">
            <w:pPr>
              <w:overflowPunct w:val="0"/>
              <w:adjustRightInd w:val="0"/>
              <w:spacing w:line="220" w:lineRule="exact"/>
              <w:jc w:val="left"/>
              <w:textAlignment w:val="baseline"/>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一部地域では</w:t>
            </w:r>
            <w:r w:rsidRPr="001C3D3D">
              <w:rPr>
                <w:rFonts w:ascii="ＭＳ Ｐゴシック" w:eastAsia="ＭＳ Ｐゴシック" w:hAnsi="ＭＳ Ｐゴシック" w:hint="eastAsia"/>
                <w:kern w:val="0"/>
                <w:sz w:val="20"/>
                <w:szCs w:val="20"/>
              </w:rPr>
              <w:t>SO</w:t>
            </w:r>
            <w:r w:rsidRPr="001C3D3D">
              <w:rPr>
                <w:rFonts w:ascii="ＭＳ Ｐゴシック" w:eastAsia="ＭＳ Ｐゴシック" w:hAnsi="ＭＳ Ｐゴシック" w:hint="eastAsia"/>
                <w:kern w:val="0"/>
                <w:sz w:val="20"/>
                <w:szCs w:val="20"/>
                <w:vertAlign w:val="subscript"/>
              </w:rPr>
              <w:t>2</w:t>
            </w:r>
            <w:r w:rsidRPr="001C3D3D">
              <w:rPr>
                <w:rFonts w:ascii="ＭＳ Ｐゴシック" w:eastAsia="ＭＳ Ｐゴシック" w:hAnsi="ＭＳ Ｐゴシック" w:hint="eastAsia"/>
                <w:kern w:val="0"/>
                <w:sz w:val="20"/>
                <w:szCs w:val="20"/>
              </w:rPr>
              <w:t>およびNMHCも高濃度化</w:t>
            </w:r>
          </w:p>
        </w:tc>
        <w:tc>
          <w:tcPr>
            <w:tcW w:w="4001" w:type="dxa"/>
            <w:vAlign w:val="center"/>
          </w:tcPr>
          <w:p w:rsidR="001B4197" w:rsidRDefault="00A63607" w:rsidP="00917123">
            <w:pPr>
              <w:overflowPunct w:val="0"/>
              <w:adjustRightInd w:val="0"/>
              <w:spacing w:line="220" w:lineRule="exact"/>
              <w:jc w:val="left"/>
              <w:textAlignment w:val="baseline"/>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光化学反応による二次粒子生成の影響</w:t>
            </w:r>
          </w:p>
          <w:p w:rsidR="00A63607" w:rsidRPr="004E1D46" w:rsidRDefault="00A63607" w:rsidP="00917123">
            <w:pPr>
              <w:overflowPunct w:val="0"/>
              <w:adjustRightInd w:val="0"/>
              <w:spacing w:line="220" w:lineRule="exact"/>
              <w:jc w:val="left"/>
              <w:textAlignment w:val="baseline"/>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発生地域が限定的で地域的な汚染の影響</w:t>
            </w:r>
          </w:p>
        </w:tc>
      </w:tr>
      <w:tr w:rsidR="001B4197" w:rsidRPr="00F12694" w:rsidTr="008E08C6">
        <w:trPr>
          <w:trHeight w:val="1399"/>
        </w:trPr>
        <w:tc>
          <w:tcPr>
            <w:tcW w:w="817" w:type="dxa"/>
            <w:shd w:val="clear" w:color="auto" w:fill="auto"/>
            <w:vAlign w:val="center"/>
          </w:tcPr>
          <w:p w:rsidR="001B4197" w:rsidRPr="004E1D46" w:rsidRDefault="001B4197" w:rsidP="00917123">
            <w:pPr>
              <w:overflowPunct w:val="0"/>
              <w:adjustRightInd w:val="0"/>
              <w:jc w:val="center"/>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hint="eastAsia"/>
                <w:kern w:val="0"/>
                <w:sz w:val="20"/>
                <w:szCs w:val="20"/>
              </w:rPr>
              <w:t>夏季</w:t>
            </w:r>
          </w:p>
        </w:tc>
        <w:tc>
          <w:tcPr>
            <w:tcW w:w="433" w:type="dxa"/>
            <w:shd w:val="clear" w:color="auto" w:fill="auto"/>
            <w:vAlign w:val="center"/>
          </w:tcPr>
          <w:p w:rsidR="001B4197" w:rsidRPr="004E1D46" w:rsidRDefault="001B4197" w:rsidP="00917123">
            <w:pPr>
              <w:overflowPunct w:val="0"/>
              <w:adjustRightInd w:val="0"/>
              <w:jc w:val="center"/>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hint="eastAsia"/>
                <w:kern w:val="0"/>
                <w:sz w:val="20"/>
                <w:szCs w:val="20"/>
              </w:rPr>
              <w:t>小</w:t>
            </w:r>
          </w:p>
        </w:tc>
        <w:tc>
          <w:tcPr>
            <w:tcW w:w="3253" w:type="dxa"/>
            <w:shd w:val="clear" w:color="auto" w:fill="auto"/>
            <w:vAlign w:val="center"/>
          </w:tcPr>
          <w:p w:rsidR="001B4197" w:rsidRPr="004E1D46" w:rsidRDefault="001B4197" w:rsidP="00917123">
            <w:pPr>
              <w:overflowPunct w:val="0"/>
              <w:adjustRightInd w:val="0"/>
              <w:spacing w:line="220" w:lineRule="exact"/>
              <w:jc w:val="left"/>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hint="eastAsia"/>
                <w:kern w:val="0"/>
                <w:sz w:val="20"/>
                <w:szCs w:val="20"/>
              </w:rPr>
              <w:t>埼玉県</w:t>
            </w:r>
            <w:r w:rsidR="00385492">
              <w:rPr>
                <w:rFonts w:ascii="ＭＳ Ｐゴシック" w:eastAsia="ＭＳ Ｐゴシック" w:hAnsi="ＭＳ Ｐゴシック" w:hint="eastAsia"/>
                <w:kern w:val="0"/>
                <w:sz w:val="20"/>
                <w:szCs w:val="20"/>
              </w:rPr>
              <w:t>、栃木県を</w:t>
            </w:r>
            <w:r w:rsidRPr="004E1D46">
              <w:rPr>
                <w:rFonts w:ascii="ＭＳ Ｐゴシック" w:eastAsia="ＭＳ Ｐゴシック" w:hAnsi="ＭＳ Ｐゴシック" w:hint="eastAsia"/>
                <w:kern w:val="0"/>
                <w:sz w:val="20"/>
                <w:szCs w:val="20"/>
              </w:rPr>
              <w:t>中心に高濃度化</w:t>
            </w:r>
          </w:p>
          <w:p w:rsidR="001B4197" w:rsidRPr="004E1D46" w:rsidRDefault="00B82E8D" w:rsidP="00917123">
            <w:pPr>
              <w:overflowPunct w:val="0"/>
              <w:adjustRightInd w:val="0"/>
              <w:spacing w:line="220" w:lineRule="exact"/>
              <w:jc w:val="left"/>
              <w:textAlignment w:val="baseline"/>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栃木、</w:t>
            </w:r>
            <w:r w:rsidR="001B4197" w:rsidRPr="004E1D46">
              <w:rPr>
                <w:rFonts w:ascii="ＭＳ Ｐゴシック" w:eastAsia="ＭＳ Ｐゴシック" w:hAnsi="ＭＳ Ｐゴシック" w:hint="eastAsia"/>
                <w:kern w:val="0"/>
                <w:sz w:val="20"/>
                <w:szCs w:val="20"/>
              </w:rPr>
              <w:t>埼玉、東京、神奈川で光化学スモッグ注意報が発令</w:t>
            </w:r>
          </w:p>
          <w:p w:rsidR="001B4197" w:rsidRPr="004E1D46" w:rsidRDefault="001B4197" w:rsidP="00917123">
            <w:pPr>
              <w:overflowPunct w:val="0"/>
              <w:adjustRightInd w:val="0"/>
              <w:spacing w:line="220" w:lineRule="exact"/>
              <w:jc w:val="left"/>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hint="eastAsia"/>
                <w:kern w:val="0"/>
                <w:sz w:val="20"/>
                <w:szCs w:val="20"/>
              </w:rPr>
              <w:t>NMHCも高濃度化</w:t>
            </w:r>
          </w:p>
        </w:tc>
        <w:tc>
          <w:tcPr>
            <w:tcW w:w="4001" w:type="dxa"/>
            <w:vAlign w:val="center"/>
          </w:tcPr>
          <w:p w:rsidR="001B4197" w:rsidRDefault="001B4197" w:rsidP="00917123">
            <w:pPr>
              <w:overflowPunct w:val="0"/>
              <w:adjustRightInd w:val="0"/>
              <w:spacing w:line="220" w:lineRule="exact"/>
              <w:jc w:val="left"/>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hint="eastAsia"/>
                <w:kern w:val="0"/>
                <w:sz w:val="20"/>
                <w:szCs w:val="20"/>
              </w:rPr>
              <w:t>光化学反応による二次粒子生成の影響</w:t>
            </w:r>
          </w:p>
          <w:p w:rsidR="00B82E8D" w:rsidRPr="00B82E8D" w:rsidRDefault="00B82E8D" w:rsidP="00B82E8D">
            <w:pPr>
              <w:overflowPunct w:val="0"/>
              <w:adjustRightInd w:val="0"/>
              <w:spacing w:line="220" w:lineRule="exact"/>
              <w:jc w:val="left"/>
              <w:textAlignment w:val="baseline"/>
              <w:rPr>
                <w:rFonts w:ascii="ＭＳ Ｐゴシック" w:eastAsia="ＭＳ Ｐゴシック" w:hAnsi="ＭＳ Ｐゴシック" w:hint="eastAsia"/>
                <w:kern w:val="0"/>
                <w:sz w:val="20"/>
                <w:szCs w:val="20"/>
              </w:rPr>
            </w:pPr>
            <w:r>
              <w:rPr>
                <w:rFonts w:ascii="ＭＳ Ｐゴシック" w:eastAsia="ＭＳ Ｐゴシック" w:hAnsi="ＭＳ Ｐゴシック" w:hint="eastAsia"/>
                <w:kern w:val="0"/>
                <w:sz w:val="20"/>
                <w:szCs w:val="20"/>
              </w:rPr>
              <w:t>日によって、</w:t>
            </w:r>
            <w:r w:rsidRPr="004E1D46">
              <w:rPr>
                <w:rFonts w:ascii="ＭＳ Ｐゴシック" w:eastAsia="ＭＳ Ｐゴシック" w:hAnsi="ＭＳ Ｐゴシック" w:hint="eastAsia"/>
                <w:kern w:val="0"/>
                <w:sz w:val="20"/>
                <w:szCs w:val="20"/>
              </w:rPr>
              <w:t>東京</w:t>
            </w:r>
            <w:r>
              <w:rPr>
                <w:rFonts w:ascii="ＭＳ Ｐゴシック" w:eastAsia="ＭＳ Ｐゴシック" w:hAnsi="ＭＳ Ｐゴシック" w:hint="eastAsia"/>
                <w:kern w:val="0"/>
                <w:sz w:val="20"/>
                <w:szCs w:val="20"/>
              </w:rPr>
              <w:t>、埼玉付近に</w:t>
            </w:r>
            <w:r w:rsidRPr="004E1D46">
              <w:rPr>
                <w:rFonts w:ascii="ＭＳ Ｐゴシック" w:eastAsia="ＭＳ Ｐゴシック" w:hAnsi="ＭＳ Ｐゴシック" w:hint="eastAsia"/>
                <w:kern w:val="0"/>
                <w:sz w:val="20"/>
                <w:szCs w:val="20"/>
              </w:rPr>
              <w:t>風の収束域が形成</w:t>
            </w:r>
            <w:r>
              <w:rPr>
                <w:rFonts w:ascii="ＭＳ Ｐゴシック" w:eastAsia="ＭＳ Ｐゴシック" w:hAnsi="ＭＳ Ｐゴシック" w:hint="eastAsia"/>
                <w:kern w:val="0"/>
                <w:sz w:val="20"/>
                <w:szCs w:val="20"/>
              </w:rPr>
              <w:t>され、高濃度発生地域が異なる。</w:t>
            </w:r>
          </w:p>
        </w:tc>
      </w:tr>
      <w:tr w:rsidR="001B4197" w:rsidRPr="00F12694" w:rsidTr="008E08C6">
        <w:trPr>
          <w:trHeight w:val="841"/>
        </w:trPr>
        <w:tc>
          <w:tcPr>
            <w:tcW w:w="817" w:type="dxa"/>
            <w:shd w:val="clear" w:color="auto" w:fill="auto"/>
            <w:vAlign w:val="center"/>
          </w:tcPr>
          <w:p w:rsidR="001B4197" w:rsidRDefault="008E08C6" w:rsidP="008E08C6">
            <w:pPr>
              <w:overflowPunct w:val="0"/>
              <w:adjustRightInd w:val="0"/>
              <w:spacing w:line="240" w:lineRule="exact"/>
              <w:jc w:val="center"/>
              <w:textAlignment w:val="baseline"/>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冬季</w:t>
            </w:r>
          </w:p>
          <w:p w:rsidR="008E08C6" w:rsidRPr="008E08C6" w:rsidRDefault="008E08C6" w:rsidP="008E08C6">
            <w:pPr>
              <w:overflowPunct w:val="0"/>
              <w:adjustRightInd w:val="0"/>
              <w:spacing w:line="240" w:lineRule="exact"/>
              <w:jc w:val="center"/>
              <w:textAlignment w:val="baseline"/>
              <w:rPr>
                <w:rFonts w:ascii="ＭＳ Ｐゴシック" w:eastAsia="ＭＳ Ｐゴシック" w:hAnsi="ＭＳ Ｐゴシック"/>
                <w:kern w:val="0"/>
                <w:sz w:val="16"/>
                <w:szCs w:val="16"/>
              </w:rPr>
            </w:pPr>
            <w:r w:rsidRPr="008E08C6">
              <w:rPr>
                <w:rFonts w:ascii="ＭＳ Ｐゴシック" w:eastAsia="ＭＳ Ｐゴシック" w:hAnsi="ＭＳ Ｐゴシック" w:hint="eastAsia"/>
                <w:kern w:val="0"/>
                <w:sz w:val="16"/>
                <w:szCs w:val="16"/>
              </w:rPr>
              <w:t>(12月)</w:t>
            </w:r>
          </w:p>
        </w:tc>
        <w:tc>
          <w:tcPr>
            <w:tcW w:w="433" w:type="dxa"/>
            <w:shd w:val="clear" w:color="auto" w:fill="auto"/>
            <w:vAlign w:val="center"/>
          </w:tcPr>
          <w:p w:rsidR="001B4197" w:rsidRPr="004E1D46" w:rsidRDefault="00485608" w:rsidP="00917123">
            <w:pPr>
              <w:overflowPunct w:val="0"/>
              <w:adjustRightInd w:val="0"/>
              <w:jc w:val="center"/>
              <w:textAlignment w:val="baseline"/>
              <w:rPr>
                <w:rFonts w:ascii="ＭＳ Ｐゴシック" w:eastAsia="ＭＳ Ｐゴシック" w:hAnsi="ＭＳ Ｐゴシック"/>
                <w:kern w:val="0"/>
                <w:sz w:val="20"/>
                <w:szCs w:val="20"/>
              </w:rPr>
            </w:pPr>
            <w:r w:rsidRPr="00485608">
              <w:rPr>
                <w:rFonts w:ascii="ＭＳ Ｐゴシック" w:eastAsia="ＭＳ Ｐゴシック" w:hAnsi="ＭＳ Ｐゴシック" w:hint="eastAsia"/>
                <w:kern w:val="0"/>
                <w:sz w:val="20"/>
                <w:szCs w:val="20"/>
              </w:rPr>
              <w:t>小</w:t>
            </w:r>
          </w:p>
        </w:tc>
        <w:tc>
          <w:tcPr>
            <w:tcW w:w="3253" w:type="dxa"/>
            <w:shd w:val="clear" w:color="auto" w:fill="auto"/>
            <w:vAlign w:val="center"/>
          </w:tcPr>
          <w:p w:rsidR="001B4197" w:rsidRPr="00C42195" w:rsidRDefault="00B82E8D" w:rsidP="00917123">
            <w:pPr>
              <w:overflowPunct w:val="0"/>
              <w:adjustRightInd w:val="0"/>
              <w:spacing w:line="220" w:lineRule="exact"/>
              <w:jc w:val="left"/>
              <w:textAlignment w:val="baseline"/>
              <w:rPr>
                <w:rFonts w:ascii="ＭＳ Ｐゴシック" w:eastAsia="ＭＳ Ｐゴシック" w:hAnsi="ＭＳ Ｐゴシック"/>
                <w:color w:val="FF0000"/>
                <w:kern w:val="0"/>
                <w:sz w:val="20"/>
                <w:szCs w:val="20"/>
              </w:rPr>
            </w:pPr>
            <w:r w:rsidRPr="00C42195">
              <w:rPr>
                <w:rFonts w:ascii="ＭＳ Ｐゴシック" w:eastAsia="ＭＳ Ｐゴシック" w:hAnsi="ＭＳ Ｐゴシック" w:hint="eastAsia"/>
                <w:color w:val="FF0000"/>
                <w:kern w:val="0"/>
                <w:sz w:val="20"/>
                <w:szCs w:val="20"/>
              </w:rPr>
              <w:t>【初稿をもとに今後記載】</w:t>
            </w:r>
          </w:p>
        </w:tc>
        <w:tc>
          <w:tcPr>
            <w:tcW w:w="4001" w:type="dxa"/>
            <w:vAlign w:val="center"/>
          </w:tcPr>
          <w:p w:rsidR="001B4197" w:rsidRPr="00C42195" w:rsidRDefault="00B82E8D" w:rsidP="00917123">
            <w:pPr>
              <w:overflowPunct w:val="0"/>
              <w:adjustRightInd w:val="0"/>
              <w:spacing w:line="220" w:lineRule="exact"/>
              <w:jc w:val="left"/>
              <w:textAlignment w:val="baseline"/>
              <w:rPr>
                <w:rFonts w:ascii="ＭＳ Ｐゴシック" w:eastAsia="ＭＳ Ｐゴシック" w:hAnsi="ＭＳ Ｐゴシック"/>
                <w:color w:val="FF0000"/>
                <w:kern w:val="0"/>
                <w:sz w:val="20"/>
                <w:szCs w:val="20"/>
              </w:rPr>
            </w:pPr>
            <w:r w:rsidRPr="00C42195">
              <w:rPr>
                <w:rFonts w:ascii="ＭＳ Ｐゴシック" w:eastAsia="ＭＳ Ｐゴシック" w:hAnsi="ＭＳ Ｐゴシック" w:hint="eastAsia"/>
                <w:color w:val="FF0000"/>
                <w:kern w:val="0"/>
                <w:sz w:val="20"/>
                <w:szCs w:val="20"/>
              </w:rPr>
              <w:t>【初稿をもとに今後記載】</w:t>
            </w:r>
          </w:p>
        </w:tc>
      </w:tr>
      <w:tr w:rsidR="001B4197" w:rsidRPr="002F7130" w:rsidTr="00C42195">
        <w:trPr>
          <w:trHeight w:val="1141"/>
        </w:trPr>
        <w:tc>
          <w:tcPr>
            <w:tcW w:w="817" w:type="dxa"/>
            <w:tcBorders>
              <w:bottom w:val="single" w:sz="4" w:space="0" w:color="auto"/>
            </w:tcBorders>
            <w:shd w:val="clear" w:color="auto" w:fill="auto"/>
            <w:vAlign w:val="center"/>
          </w:tcPr>
          <w:p w:rsidR="008E08C6" w:rsidRDefault="008E08C6" w:rsidP="008E08C6">
            <w:pPr>
              <w:overflowPunct w:val="0"/>
              <w:adjustRightInd w:val="0"/>
              <w:spacing w:line="240" w:lineRule="exact"/>
              <w:jc w:val="center"/>
              <w:textAlignment w:val="baseline"/>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冬季</w:t>
            </w:r>
          </w:p>
          <w:p w:rsidR="001B4197" w:rsidRPr="004E1D46" w:rsidRDefault="008E08C6" w:rsidP="008E08C6">
            <w:pPr>
              <w:overflowPunct w:val="0"/>
              <w:adjustRightInd w:val="0"/>
              <w:jc w:val="center"/>
              <w:textAlignment w:val="baseline"/>
              <w:rPr>
                <w:rFonts w:ascii="ＭＳ Ｐゴシック" w:eastAsia="ＭＳ Ｐゴシック" w:hAnsi="ＭＳ Ｐゴシック"/>
                <w:kern w:val="0"/>
                <w:sz w:val="20"/>
                <w:szCs w:val="20"/>
              </w:rPr>
            </w:pPr>
            <w:r w:rsidRPr="008E08C6">
              <w:rPr>
                <w:rFonts w:ascii="ＭＳ Ｐゴシック" w:eastAsia="ＭＳ Ｐゴシック" w:hAnsi="ＭＳ Ｐゴシック" w:hint="eastAsia"/>
                <w:kern w:val="0"/>
                <w:sz w:val="16"/>
                <w:szCs w:val="16"/>
              </w:rPr>
              <w:t>(12月)</w:t>
            </w:r>
          </w:p>
        </w:tc>
        <w:tc>
          <w:tcPr>
            <w:tcW w:w="433" w:type="dxa"/>
            <w:tcBorders>
              <w:bottom w:val="single" w:sz="4" w:space="0" w:color="auto"/>
            </w:tcBorders>
            <w:shd w:val="clear" w:color="auto" w:fill="auto"/>
            <w:vAlign w:val="center"/>
          </w:tcPr>
          <w:p w:rsidR="001B4197" w:rsidRPr="004E1D46" w:rsidRDefault="001B4197" w:rsidP="00917123">
            <w:pPr>
              <w:overflowPunct w:val="0"/>
              <w:adjustRightInd w:val="0"/>
              <w:jc w:val="center"/>
              <w:textAlignment w:val="baseline"/>
              <w:rPr>
                <w:rFonts w:ascii="ＭＳ Ｐゴシック" w:eastAsia="ＭＳ Ｐゴシック" w:hAnsi="ＭＳ Ｐゴシック"/>
                <w:kern w:val="0"/>
                <w:sz w:val="20"/>
                <w:szCs w:val="20"/>
              </w:rPr>
            </w:pPr>
            <w:r w:rsidRPr="004E1D46">
              <w:rPr>
                <w:rFonts w:ascii="ＭＳ Ｐゴシック" w:eastAsia="ＭＳ Ｐゴシック" w:hAnsi="ＭＳ Ｐゴシック" w:hint="eastAsia"/>
                <w:kern w:val="0"/>
                <w:sz w:val="20"/>
                <w:szCs w:val="20"/>
              </w:rPr>
              <w:t>小</w:t>
            </w:r>
          </w:p>
        </w:tc>
        <w:tc>
          <w:tcPr>
            <w:tcW w:w="3253" w:type="dxa"/>
            <w:tcBorders>
              <w:bottom w:val="single" w:sz="4" w:space="0" w:color="auto"/>
            </w:tcBorders>
            <w:shd w:val="clear" w:color="auto" w:fill="auto"/>
            <w:vAlign w:val="center"/>
          </w:tcPr>
          <w:p w:rsidR="001B4197" w:rsidRPr="00C42195" w:rsidRDefault="00B82E8D" w:rsidP="00917123">
            <w:pPr>
              <w:overflowPunct w:val="0"/>
              <w:adjustRightInd w:val="0"/>
              <w:spacing w:line="220" w:lineRule="exact"/>
              <w:jc w:val="left"/>
              <w:textAlignment w:val="baseline"/>
              <w:rPr>
                <w:rFonts w:ascii="ＭＳ Ｐゴシック" w:eastAsia="ＭＳ Ｐゴシック" w:hAnsi="ＭＳ Ｐゴシック"/>
                <w:color w:val="FF0000"/>
                <w:kern w:val="0"/>
                <w:sz w:val="20"/>
                <w:szCs w:val="20"/>
              </w:rPr>
            </w:pPr>
            <w:r w:rsidRPr="00C42195">
              <w:rPr>
                <w:rFonts w:ascii="ＭＳ Ｐゴシック" w:eastAsia="ＭＳ Ｐゴシック" w:hAnsi="ＭＳ Ｐゴシック" w:hint="eastAsia"/>
                <w:color w:val="FF0000"/>
                <w:kern w:val="0"/>
                <w:sz w:val="20"/>
                <w:szCs w:val="20"/>
              </w:rPr>
              <w:t>【初稿をもとに今後記載】</w:t>
            </w:r>
          </w:p>
        </w:tc>
        <w:tc>
          <w:tcPr>
            <w:tcW w:w="4001" w:type="dxa"/>
            <w:tcBorders>
              <w:bottom w:val="single" w:sz="4" w:space="0" w:color="auto"/>
            </w:tcBorders>
            <w:vAlign w:val="center"/>
          </w:tcPr>
          <w:p w:rsidR="001B4197" w:rsidRPr="00C42195" w:rsidRDefault="00B82E8D" w:rsidP="00917123">
            <w:pPr>
              <w:overflowPunct w:val="0"/>
              <w:adjustRightInd w:val="0"/>
              <w:spacing w:line="220" w:lineRule="exact"/>
              <w:jc w:val="left"/>
              <w:textAlignment w:val="baseline"/>
              <w:rPr>
                <w:rFonts w:ascii="ＭＳ Ｐゴシック" w:eastAsia="ＭＳ Ｐゴシック" w:hAnsi="ＭＳ Ｐゴシック"/>
                <w:color w:val="FF0000"/>
                <w:kern w:val="0"/>
                <w:sz w:val="20"/>
                <w:szCs w:val="20"/>
              </w:rPr>
            </w:pPr>
            <w:r w:rsidRPr="00C42195">
              <w:rPr>
                <w:rFonts w:ascii="ＭＳ Ｐゴシック" w:eastAsia="ＭＳ Ｐゴシック" w:hAnsi="ＭＳ Ｐゴシック" w:hint="eastAsia"/>
                <w:color w:val="FF0000"/>
                <w:kern w:val="0"/>
                <w:sz w:val="20"/>
                <w:szCs w:val="20"/>
              </w:rPr>
              <w:t>【初稿をもとに今後記載】</w:t>
            </w:r>
          </w:p>
        </w:tc>
      </w:tr>
      <w:tr w:rsidR="001B4197" w:rsidRPr="00F12694" w:rsidTr="00C42195">
        <w:trPr>
          <w:trHeight w:val="1243"/>
        </w:trPr>
        <w:tc>
          <w:tcPr>
            <w:tcW w:w="817" w:type="dxa"/>
            <w:tcBorders>
              <w:top w:val="single" w:sz="4" w:space="0" w:color="auto"/>
            </w:tcBorders>
            <w:shd w:val="clear" w:color="auto" w:fill="auto"/>
            <w:vAlign w:val="center"/>
          </w:tcPr>
          <w:p w:rsidR="008E08C6" w:rsidRDefault="008E08C6" w:rsidP="008E08C6">
            <w:pPr>
              <w:overflowPunct w:val="0"/>
              <w:adjustRightInd w:val="0"/>
              <w:spacing w:line="240" w:lineRule="exact"/>
              <w:jc w:val="center"/>
              <w:textAlignment w:val="baseline"/>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冬季</w:t>
            </w:r>
          </w:p>
          <w:p w:rsidR="001B4197" w:rsidRPr="004E1D46" w:rsidRDefault="008E08C6" w:rsidP="008E08C6">
            <w:pPr>
              <w:overflowPunct w:val="0"/>
              <w:adjustRightInd w:val="0"/>
              <w:jc w:val="center"/>
              <w:textAlignment w:val="baseline"/>
              <w:rPr>
                <w:rFonts w:ascii="ＭＳ Ｐゴシック" w:eastAsia="ＭＳ Ｐゴシック" w:hAnsi="ＭＳ Ｐゴシック"/>
                <w:kern w:val="0"/>
                <w:sz w:val="20"/>
                <w:szCs w:val="20"/>
              </w:rPr>
            </w:pPr>
            <w:r w:rsidRPr="008E08C6">
              <w:rPr>
                <w:rFonts w:ascii="ＭＳ Ｐゴシック" w:eastAsia="ＭＳ Ｐゴシック" w:hAnsi="ＭＳ Ｐゴシック" w:hint="eastAsia"/>
                <w:kern w:val="0"/>
                <w:sz w:val="16"/>
                <w:szCs w:val="16"/>
              </w:rPr>
              <w:t>(</w:t>
            </w:r>
            <w:r>
              <w:rPr>
                <w:rFonts w:ascii="ＭＳ Ｐゴシック" w:eastAsia="ＭＳ Ｐゴシック" w:hAnsi="ＭＳ Ｐゴシック" w:hint="eastAsia"/>
                <w:kern w:val="0"/>
                <w:sz w:val="16"/>
                <w:szCs w:val="16"/>
              </w:rPr>
              <w:t>3</w:t>
            </w:r>
            <w:r w:rsidRPr="008E08C6">
              <w:rPr>
                <w:rFonts w:ascii="ＭＳ Ｐゴシック" w:eastAsia="ＭＳ Ｐゴシック" w:hAnsi="ＭＳ Ｐゴシック" w:hint="eastAsia"/>
                <w:kern w:val="0"/>
                <w:sz w:val="16"/>
                <w:szCs w:val="16"/>
              </w:rPr>
              <w:t>月)</w:t>
            </w:r>
          </w:p>
        </w:tc>
        <w:tc>
          <w:tcPr>
            <w:tcW w:w="433" w:type="dxa"/>
            <w:tcBorders>
              <w:top w:val="single" w:sz="4" w:space="0" w:color="auto"/>
            </w:tcBorders>
            <w:shd w:val="clear" w:color="auto" w:fill="auto"/>
            <w:vAlign w:val="center"/>
          </w:tcPr>
          <w:p w:rsidR="001B4197" w:rsidRPr="004E1D46" w:rsidRDefault="00485608" w:rsidP="00917123">
            <w:pPr>
              <w:overflowPunct w:val="0"/>
              <w:adjustRightInd w:val="0"/>
              <w:jc w:val="center"/>
              <w:textAlignment w:val="baseline"/>
              <w:rPr>
                <w:rFonts w:ascii="ＭＳ Ｐゴシック" w:eastAsia="ＭＳ Ｐゴシック" w:hAnsi="ＭＳ Ｐゴシック"/>
                <w:kern w:val="0"/>
                <w:sz w:val="20"/>
                <w:szCs w:val="20"/>
              </w:rPr>
            </w:pPr>
            <w:r w:rsidRPr="00485608">
              <w:rPr>
                <w:rFonts w:ascii="ＭＳ Ｐゴシック" w:eastAsia="ＭＳ Ｐゴシック" w:hAnsi="ＭＳ Ｐゴシック" w:hint="eastAsia"/>
                <w:kern w:val="0"/>
                <w:sz w:val="20"/>
                <w:szCs w:val="20"/>
              </w:rPr>
              <w:t>小</w:t>
            </w:r>
          </w:p>
        </w:tc>
        <w:tc>
          <w:tcPr>
            <w:tcW w:w="3253" w:type="dxa"/>
            <w:tcBorders>
              <w:top w:val="single" w:sz="4" w:space="0" w:color="auto"/>
            </w:tcBorders>
            <w:shd w:val="clear" w:color="auto" w:fill="auto"/>
            <w:vAlign w:val="center"/>
          </w:tcPr>
          <w:p w:rsidR="001B4197" w:rsidRPr="00C42195" w:rsidRDefault="00B82E8D" w:rsidP="00917123">
            <w:pPr>
              <w:overflowPunct w:val="0"/>
              <w:adjustRightInd w:val="0"/>
              <w:spacing w:line="220" w:lineRule="exact"/>
              <w:jc w:val="left"/>
              <w:textAlignment w:val="baseline"/>
              <w:rPr>
                <w:rFonts w:ascii="ＭＳ Ｐゴシック" w:eastAsia="ＭＳ Ｐゴシック" w:hAnsi="ＭＳ Ｐゴシック"/>
                <w:color w:val="FF0000"/>
                <w:kern w:val="0"/>
                <w:sz w:val="20"/>
                <w:szCs w:val="20"/>
              </w:rPr>
            </w:pPr>
            <w:r w:rsidRPr="00C42195">
              <w:rPr>
                <w:rFonts w:ascii="ＭＳ Ｐゴシック" w:eastAsia="ＭＳ Ｐゴシック" w:hAnsi="ＭＳ Ｐゴシック" w:hint="eastAsia"/>
                <w:color w:val="FF0000"/>
                <w:kern w:val="0"/>
                <w:sz w:val="20"/>
                <w:szCs w:val="20"/>
              </w:rPr>
              <w:t>【初稿をもとに今後記載】</w:t>
            </w:r>
          </w:p>
        </w:tc>
        <w:tc>
          <w:tcPr>
            <w:tcW w:w="4001" w:type="dxa"/>
            <w:tcBorders>
              <w:top w:val="single" w:sz="4" w:space="0" w:color="auto"/>
            </w:tcBorders>
            <w:vAlign w:val="center"/>
          </w:tcPr>
          <w:p w:rsidR="001B4197" w:rsidRPr="00C42195" w:rsidRDefault="00B82E8D" w:rsidP="00917123">
            <w:pPr>
              <w:overflowPunct w:val="0"/>
              <w:adjustRightInd w:val="0"/>
              <w:spacing w:line="220" w:lineRule="exact"/>
              <w:jc w:val="left"/>
              <w:textAlignment w:val="baseline"/>
              <w:rPr>
                <w:rFonts w:ascii="ＭＳ Ｐゴシック" w:eastAsia="ＭＳ Ｐゴシック" w:hAnsi="ＭＳ Ｐゴシック"/>
                <w:color w:val="FF0000"/>
                <w:kern w:val="0"/>
                <w:sz w:val="20"/>
                <w:szCs w:val="20"/>
              </w:rPr>
            </w:pPr>
            <w:r w:rsidRPr="00C42195">
              <w:rPr>
                <w:rFonts w:ascii="ＭＳ Ｐゴシック" w:eastAsia="ＭＳ Ｐゴシック" w:hAnsi="ＭＳ Ｐゴシック" w:hint="eastAsia"/>
                <w:color w:val="FF0000"/>
                <w:kern w:val="0"/>
                <w:sz w:val="20"/>
                <w:szCs w:val="20"/>
              </w:rPr>
              <w:t>【初稿をもとに今後記載】</w:t>
            </w:r>
          </w:p>
        </w:tc>
      </w:tr>
    </w:tbl>
    <w:p w:rsidR="001B4197" w:rsidRPr="004E1D46" w:rsidRDefault="001B4197" w:rsidP="001B4197">
      <w:pPr>
        <w:overflowPunct w:val="0"/>
        <w:adjustRightInd w:val="0"/>
        <w:ind w:leftChars="135" w:left="283" w:firstLineChars="68" w:firstLine="122"/>
        <w:textAlignment w:val="baseline"/>
        <w:rPr>
          <w:rFonts w:ascii="ＭＳ Ｐゴシック" w:eastAsia="ＭＳ Ｐゴシック" w:hAnsi="ＭＳ Ｐゴシック"/>
        </w:rPr>
      </w:pPr>
      <w:r w:rsidRPr="004E1D46">
        <w:rPr>
          <w:rFonts w:ascii="ＭＳ Ｐゴシック" w:eastAsia="ＭＳ Ｐゴシック" w:hAnsi="ＭＳ Ｐゴシック"/>
          <w:kern w:val="0"/>
          <w:sz w:val="18"/>
          <w:szCs w:val="18"/>
        </w:rPr>
        <w:t>発生規模の目安：調査地点の3割未満：小、3～6割未満：中、6割超：大</w:t>
      </w:r>
    </w:p>
    <w:p w:rsidR="001B4197" w:rsidRPr="001B4197" w:rsidRDefault="001B4197" w:rsidP="001B4197">
      <w:pPr>
        <w:rPr>
          <w:rFonts w:asciiTheme="minorEastAsia" w:hAnsiTheme="minorEastAsia"/>
          <w:szCs w:val="21"/>
        </w:rPr>
      </w:pPr>
    </w:p>
    <w:sectPr w:rsidR="001B4197" w:rsidRPr="001B4197" w:rsidSect="00F54C5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D9" w:rsidRDefault="008259D9" w:rsidP="008259D9">
      <w:r>
        <w:separator/>
      </w:r>
    </w:p>
  </w:endnote>
  <w:endnote w:type="continuationSeparator" w:id="0">
    <w:p w:rsidR="008259D9" w:rsidRDefault="008259D9" w:rsidP="0082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3A" w:rsidRDefault="0061233A" w:rsidP="003E3BE4">
    <w:pPr>
      <w:pStyle w:val="a6"/>
      <w:tabs>
        <w:tab w:val="clear" w:pos="4252"/>
        <w:tab w:val="clear" w:pos="8504"/>
        <w:tab w:val="left" w:pos="684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D9" w:rsidRDefault="008259D9" w:rsidP="008259D9">
      <w:r>
        <w:separator/>
      </w:r>
    </w:p>
  </w:footnote>
  <w:footnote w:type="continuationSeparator" w:id="0">
    <w:p w:rsidR="008259D9" w:rsidRDefault="008259D9" w:rsidP="00825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06FC4"/>
    <w:multiLevelType w:val="multilevel"/>
    <w:tmpl w:val="00E83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44"/>
    <w:rsid w:val="00034737"/>
    <w:rsid w:val="000D576A"/>
    <w:rsid w:val="00140103"/>
    <w:rsid w:val="00150834"/>
    <w:rsid w:val="001B4197"/>
    <w:rsid w:val="001C2A5E"/>
    <w:rsid w:val="001C3D3D"/>
    <w:rsid w:val="001F0444"/>
    <w:rsid w:val="001F245A"/>
    <w:rsid w:val="00233082"/>
    <w:rsid w:val="002519AE"/>
    <w:rsid w:val="002E085D"/>
    <w:rsid w:val="002E7A91"/>
    <w:rsid w:val="00335948"/>
    <w:rsid w:val="00385492"/>
    <w:rsid w:val="003B2CC1"/>
    <w:rsid w:val="003B7045"/>
    <w:rsid w:val="003C3F30"/>
    <w:rsid w:val="003E1A91"/>
    <w:rsid w:val="00411833"/>
    <w:rsid w:val="00430252"/>
    <w:rsid w:val="00485608"/>
    <w:rsid w:val="004B1A69"/>
    <w:rsid w:val="00526A8D"/>
    <w:rsid w:val="00543C69"/>
    <w:rsid w:val="00567F4A"/>
    <w:rsid w:val="005E1AD8"/>
    <w:rsid w:val="0061233A"/>
    <w:rsid w:val="00652987"/>
    <w:rsid w:val="006A0E53"/>
    <w:rsid w:val="0070416A"/>
    <w:rsid w:val="007368EA"/>
    <w:rsid w:val="00745575"/>
    <w:rsid w:val="007C5C64"/>
    <w:rsid w:val="007E294C"/>
    <w:rsid w:val="00803E69"/>
    <w:rsid w:val="008259D9"/>
    <w:rsid w:val="00866EFE"/>
    <w:rsid w:val="008A5DE8"/>
    <w:rsid w:val="008E08C6"/>
    <w:rsid w:val="008F7104"/>
    <w:rsid w:val="00915F82"/>
    <w:rsid w:val="00923901"/>
    <w:rsid w:val="00931F9B"/>
    <w:rsid w:val="00A5080D"/>
    <w:rsid w:val="00A63607"/>
    <w:rsid w:val="00A86387"/>
    <w:rsid w:val="00A866FE"/>
    <w:rsid w:val="00AF6B27"/>
    <w:rsid w:val="00B023D1"/>
    <w:rsid w:val="00B82E8D"/>
    <w:rsid w:val="00C048C6"/>
    <w:rsid w:val="00C25305"/>
    <w:rsid w:val="00C37ED3"/>
    <w:rsid w:val="00C42195"/>
    <w:rsid w:val="00C50EC2"/>
    <w:rsid w:val="00C63986"/>
    <w:rsid w:val="00CA081B"/>
    <w:rsid w:val="00CF053D"/>
    <w:rsid w:val="00D44B36"/>
    <w:rsid w:val="00D4614E"/>
    <w:rsid w:val="00E60FE0"/>
    <w:rsid w:val="00EC29B6"/>
    <w:rsid w:val="00F33189"/>
    <w:rsid w:val="00F401EB"/>
    <w:rsid w:val="00F422E8"/>
    <w:rsid w:val="00F5286A"/>
    <w:rsid w:val="00F54C54"/>
    <w:rsid w:val="00F8204F"/>
    <w:rsid w:val="00F82575"/>
    <w:rsid w:val="00FA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05988DD-6313-4B3D-AFE5-68A69F29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444"/>
    <w:pPr>
      <w:ind w:leftChars="400" w:left="840"/>
    </w:pPr>
  </w:style>
  <w:style w:type="paragraph" w:styleId="a4">
    <w:name w:val="header"/>
    <w:basedOn w:val="a"/>
    <w:link w:val="a5"/>
    <w:uiPriority w:val="99"/>
    <w:unhideWhenUsed/>
    <w:rsid w:val="008259D9"/>
    <w:pPr>
      <w:tabs>
        <w:tab w:val="center" w:pos="4252"/>
        <w:tab w:val="right" w:pos="8504"/>
      </w:tabs>
      <w:snapToGrid w:val="0"/>
    </w:pPr>
  </w:style>
  <w:style w:type="character" w:customStyle="1" w:styleId="a5">
    <w:name w:val="ヘッダー (文字)"/>
    <w:basedOn w:val="a0"/>
    <w:link w:val="a4"/>
    <w:uiPriority w:val="99"/>
    <w:rsid w:val="008259D9"/>
  </w:style>
  <w:style w:type="paragraph" w:styleId="a6">
    <w:name w:val="footer"/>
    <w:basedOn w:val="a"/>
    <w:link w:val="a7"/>
    <w:uiPriority w:val="99"/>
    <w:unhideWhenUsed/>
    <w:rsid w:val="008259D9"/>
    <w:pPr>
      <w:tabs>
        <w:tab w:val="center" w:pos="4252"/>
        <w:tab w:val="right" w:pos="8504"/>
      </w:tabs>
      <w:snapToGrid w:val="0"/>
    </w:pPr>
  </w:style>
  <w:style w:type="character" w:customStyle="1" w:styleId="a7">
    <w:name w:val="フッター (文字)"/>
    <w:basedOn w:val="a0"/>
    <w:link w:val="a6"/>
    <w:uiPriority w:val="99"/>
    <w:rsid w:val="008259D9"/>
  </w:style>
  <w:style w:type="paragraph" w:styleId="a8">
    <w:name w:val="annotation text"/>
    <w:basedOn w:val="a"/>
    <w:link w:val="a9"/>
    <w:uiPriority w:val="99"/>
    <w:rsid w:val="002E7A91"/>
    <w:pPr>
      <w:jc w:val="left"/>
    </w:pPr>
    <w:rPr>
      <w:rFonts w:eastAsia="ＭＳ 明朝" w:cs="Times New Roman"/>
      <w:szCs w:val="21"/>
    </w:rPr>
  </w:style>
  <w:style w:type="character" w:customStyle="1" w:styleId="a9">
    <w:name w:val="コメント文字列 (文字)"/>
    <w:basedOn w:val="a0"/>
    <w:link w:val="a8"/>
    <w:uiPriority w:val="99"/>
    <w:rsid w:val="002E7A91"/>
    <w:rPr>
      <w:rFonts w:eastAsia="ＭＳ 明朝" w:cs="Times New Roman"/>
      <w:szCs w:val="21"/>
    </w:rPr>
  </w:style>
  <w:style w:type="paragraph" w:styleId="aa">
    <w:name w:val="Balloon Text"/>
    <w:basedOn w:val="a"/>
    <w:link w:val="ab"/>
    <w:uiPriority w:val="99"/>
    <w:semiHidden/>
    <w:unhideWhenUsed/>
    <w:rsid w:val="00F528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286A"/>
    <w:rPr>
      <w:rFonts w:asciiTheme="majorHAnsi" w:eastAsiaTheme="majorEastAsia" w:hAnsiTheme="majorHAnsi" w:cstheme="majorBidi"/>
      <w:sz w:val="18"/>
      <w:szCs w:val="18"/>
    </w:rPr>
  </w:style>
  <w:style w:type="table" w:styleId="ac">
    <w:name w:val="Table Grid"/>
    <w:basedOn w:val="a1"/>
    <w:uiPriority w:val="39"/>
    <w:rsid w:val="00A86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7</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2017-11-21T06:07:00Z</cp:lastPrinted>
  <dcterms:created xsi:type="dcterms:W3CDTF">2017-11-15T08:02:00Z</dcterms:created>
  <dcterms:modified xsi:type="dcterms:W3CDTF">2017-11-21T06:47:00Z</dcterms:modified>
</cp:coreProperties>
</file>