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6E5" w:rsidRPr="0019537D" w:rsidRDefault="008246E5" w:rsidP="008246E5">
      <w:pPr>
        <w:spacing w:line="244" w:lineRule="exact"/>
        <w:rPr>
          <w:rFonts w:ascii="Arial" w:eastAsia="ＭＳ ゴシック" w:hAnsi="Arial" w:cs="Arial"/>
          <w:b/>
          <w:sz w:val="22"/>
        </w:rPr>
      </w:pPr>
      <w:r w:rsidRPr="009E5C77">
        <w:rPr>
          <w:rFonts w:ascii="Arial" w:eastAsia="ＭＳ ゴシック" w:hAnsi="Arial" w:cs="Arial"/>
          <w:sz w:val="22"/>
        </w:rPr>
        <w:t>4.5</w:t>
      </w:r>
      <w:r w:rsidRPr="009E5C77">
        <w:rPr>
          <w:rFonts w:ascii="Arial" w:eastAsia="ＭＳ ゴシック" w:hAnsi="ＭＳ ゴシック" w:cs="Arial" w:hint="eastAsia"/>
          <w:sz w:val="22"/>
        </w:rPr>
        <w:t xml:space="preserve">　発生源寄与の推定</w:t>
      </w:r>
    </w:p>
    <w:p w:rsidR="008246E5" w:rsidRDefault="006630D9" w:rsidP="008246E5">
      <w:pPr>
        <w:rPr>
          <w:rFonts w:ascii="ＭＳ ゴシック" w:eastAsia="ＭＳ ゴシック" w:hAnsi="ＭＳ ゴシック"/>
        </w:rPr>
      </w:pPr>
      <w:r>
        <w:rPr>
          <w:rFonts w:ascii="ＭＳ ゴシック" w:eastAsia="ＭＳ ゴシック" w:hAnsi="ＭＳ ゴシック" w:hint="eastAsia"/>
        </w:rPr>
        <w:t>4.5.1</w:t>
      </w:r>
      <w:r w:rsidR="008246E5">
        <w:rPr>
          <w:rFonts w:ascii="ＭＳ ゴシック" w:eastAsia="ＭＳ ゴシック" w:hAnsi="ＭＳ ゴシック" w:hint="eastAsia"/>
        </w:rPr>
        <w:t>計算方法</w:t>
      </w:r>
    </w:p>
    <w:p w:rsidR="00D8724F" w:rsidRDefault="008246E5" w:rsidP="008246E5">
      <w:pPr>
        <w:ind w:firstLineChars="100" w:firstLine="210"/>
        <w:rPr>
          <w:rFonts w:asciiTheme="minorEastAsia" w:hAnsiTheme="minorEastAsia"/>
        </w:rPr>
      </w:pPr>
      <w:r w:rsidRPr="008246E5">
        <w:rPr>
          <w:rFonts w:asciiTheme="minorEastAsia" w:hAnsiTheme="minorEastAsia" w:hint="eastAsia"/>
        </w:rPr>
        <w:t>従来から</w:t>
      </w:r>
      <w:r w:rsidRPr="008246E5">
        <w:rPr>
          <w:rFonts w:asciiTheme="minorEastAsia" w:hAnsiTheme="minorEastAsia"/>
        </w:rPr>
        <w:t>6</w:t>
      </w:r>
      <w:r w:rsidRPr="008246E5">
        <w:rPr>
          <w:rFonts w:asciiTheme="minorEastAsia" w:hAnsiTheme="minorEastAsia" w:hint="eastAsia"/>
        </w:rPr>
        <w:t>発生源×</w:t>
      </w:r>
      <w:r w:rsidRPr="008246E5">
        <w:rPr>
          <w:rFonts w:asciiTheme="minorEastAsia" w:hAnsiTheme="minorEastAsia"/>
        </w:rPr>
        <w:t>7</w:t>
      </w:r>
      <w:r w:rsidRPr="008246E5">
        <w:rPr>
          <w:rFonts w:asciiTheme="minorEastAsia" w:hAnsiTheme="minorEastAsia" w:hint="eastAsia"/>
        </w:rPr>
        <w:t>項目の線形計画法により発生源寄与の推定を行ってきたが</w:t>
      </w:r>
      <w:r w:rsidR="00D8724F">
        <w:rPr>
          <w:rFonts w:asciiTheme="minorEastAsia" w:hAnsiTheme="minorEastAsia" w:hint="eastAsia"/>
        </w:rPr>
        <w:t>，</w:t>
      </w:r>
      <w:r w:rsidR="00415364">
        <w:rPr>
          <w:rFonts w:asciiTheme="minorEastAsia" w:hAnsiTheme="minorEastAsia" w:hint="eastAsia"/>
        </w:rPr>
        <w:t>ここ数年</w:t>
      </w:r>
      <w:r w:rsidR="00D8724F">
        <w:rPr>
          <w:rFonts w:asciiTheme="minorEastAsia" w:hAnsiTheme="minorEastAsia" w:hint="eastAsia"/>
        </w:rPr>
        <w:t>，</w:t>
      </w:r>
      <w:r w:rsidR="00E96A14">
        <w:rPr>
          <w:rFonts w:asciiTheme="minorEastAsia" w:hAnsiTheme="minorEastAsia" w:hint="eastAsia"/>
        </w:rPr>
        <w:t>いくつかの問題が</w:t>
      </w:r>
      <w:r w:rsidR="00F7295F">
        <w:rPr>
          <w:rFonts w:asciiTheme="minorEastAsia" w:hAnsiTheme="minorEastAsia" w:hint="eastAsia"/>
        </w:rPr>
        <w:t>あ</w:t>
      </w:r>
      <w:r w:rsidR="00415364">
        <w:rPr>
          <w:rFonts w:asciiTheme="minorEastAsia" w:hAnsiTheme="minorEastAsia" w:hint="eastAsia"/>
        </w:rPr>
        <w:t>り</w:t>
      </w:r>
      <w:r w:rsidR="00D8724F">
        <w:rPr>
          <w:rFonts w:asciiTheme="minorEastAsia" w:hAnsiTheme="minorEastAsia" w:hint="eastAsia"/>
        </w:rPr>
        <w:t>，</w:t>
      </w:r>
      <w:r w:rsidRPr="008246E5">
        <w:rPr>
          <w:rFonts w:asciiTheme="minorEastAsia" w:hAnsiTheme="minorEastAsia" w:hint="eastAsia"/>
        </w:rPr>
        <w:t>発生源データの選定</w:t>
      </w:r>
      <w:r>
        <w:rPr>
          <w:rFonts w:asciiTheme="minorEastAsia" w:hAnsiTheme="minorEastAsia" w:hint="eastAsia"/>
        </w:rPr>
        <w:t>や二次粒子の計算方法</w:t>
      </w:r>
      <w:r w:rsidRPr="008246E5">
        <w:rPr>
          <w:rFonts w:asciiTheme="minorEastAsia" w:hAnsiTheme="minorEastAsia" w:hint="eastAsia"/>
        </w:rPr>
        <w:t>については</w:t>
      </w:r>
      <w:r w:rsidR="00D8724F">
        <w:rPr>
          <w:rFonts w:asciiTheme="minorEastAsia" w:hAnsiTheme="minorEastAsia" w:hint="eastAsia"/>
        </w:rPr>
        <w:t>，</w:t>
      </w:r>
      <w:r>
        <w:rPr>
          <w:rFonts w:asciiTheme="minorEastAsia" w:hAnsiTheme="minorEastAsia" w:hint="eastAsia"/>
        </w:rPr>
        <w:t>年毎に変動する状況が続いてい</w:t>
      </w:r>
      <w:r w:rsidR="00152DD4">
        <w:rPr>
          <w:rFonts w:asciiTheme="minorEastAsia" w:hAnsiTheme="minorEastAsia" w:hint="eastAsia"/>
        </w:rPr>
        <w:t>る</w:t>
      </w:r>
      <w:r>
        <w:rPr>
          <w:rFonts w:asciiTheme="minorEastAsia" w:hAnsiTheme="minorEastAsia" w:hint="eastAsia"/>
        </w:rPr>
        <w:t>。</w:t>
      </w:r>
      <w:r w:rsidR="00D8724F" w:rsidRPr="00D8724F">
        <w:rPr>
          <w:rFonts w:asciiTheme="minorEastAsia" w:hAnsiTheme="minorEastAsia" w:hint="eastAsia"/>
          <w:vertAlign w:val="superscript"/>
        </w:rPr>
        <w:t>（１）</w:t>
      </w:r>
      <w:r w:rsidR="00E96A14">
        <w:rPr>
          <w:rFonts w:asciiTheme="minorEastAsia" w:hAnsiTheme="minorEastAsia" w:hint="eastAsia"/>
        </w:rPr>
        <w:t>線形計画法は</w:t>
      </w:r>
      <w:r w:rsidR="00D8724F">
        <w:rPr>
          <w:rFonts w:asciiTheme="minorEastAsia" w:hAnsiTheme="minorEastAsia" w:hint="eastAsia"/>
        </w:rPr>
        <w:t>，</w:t>
      </w:r>
      <w:r w:rsidR="00E96A14">
        <w:rPr>
          <w:rFonts w:asciiTheme="minorEastAsia" w:hAnsiTheme="minorEastAsia" w:hint="eastAsia"/>
        </w:rPr>
        <w:t>負の寄与が計算されない</w:t>
      </w:r>
      <w:r w:rsidR="001C230F">
        <w:rPr>
          <w:rFonts w:asciiTheme="minorEastAsia" w:hAnsiTheme="minorEastAsia" w:hint="eastAsia"/>
        </w:rPr>
        <w:t>という</w:t>
      </w:r>
      <w:r w:rsidR="005A11A4">
        <w:rPr>
          <w:rFonts w:asciiTheme="minorEastAsia" w:hAnsiTheme="minorEastAsia" w:hint="eastAsia"/>
        </w:rPr>
        <w:t>長所</w:t>
      </w:r>
      <w:r w:rsidR="00E96A14">
        <w:rPr>
          <w:rFonts w:asciiTheme="minorEastAsia" w:hAnsiTheme="minorEastAsia" w:hint="eastAsia"/>
        </w:rPr>
        <w:t>があるが</w:t>
      </w:r>
      <w:r w:rsidR="00D8724F">
        <w:rPr>
          <w:rFonts w:asciiTheme="minorEastAsia" w:hAnsiTheme="minorEastAsia" w:hint="eastAsia"/>
        </w:rPr>
        <w:t>，</w:t>
      </w:r>
      <w:r>
        <w:rPr>
          <w:rFonts w:asciiTheme="minorEastAsia" w:hAnsiTheme="minorEastAsia" w:hint="eastAsia"/>
        </w:rPr>
        <w:t>分析項目ごとに</w:t>
      </w:r>
      <w:r w:rsidR="001C230F">
        <w:rPr>
          <w:rFonts w:asciiTheme="minorEastAsia" w:hAnsiTheme="minorEastAsia" w:hint="eastAsia"/>
        </w:rPr>
        <w:t>寄与の合計が</w:t>
      </w:r>
      <w:r w:rsidR="00E96A14">
        <w:rPr>
          <w:rFonts w:asciiTheme="minorEastAsia" w:hAnsiTheme="minorEastAsia" w:hint="eastAsia"/>
        </w:rPr>
        <w:t>環境濃度以下に</w:t>
      </w:r>
      <w:r>
        <w:rPr>
          <w:rFonts w:asciiTheme="minorEastAsia" w:hAnsiTheme="minorEastAsia" w:hint="eastAsia"/>
        </w:rPr>
        <w:t>制限するため</w:t>
      </w:r>
      <w:r w:rsidR="00D8724F">
        <w:rPr>
          <w:rFonts w:asciiTheme="minorEastAsia" w:hAnsiTheme="minorEastAsia" w:hint="eastAsia"/>
        </w:rPr>
        <w:t>，</w:t>
      </w:r>
      <w:r w:rsidR="00E96A14">
        <w:rPr>
          <w:rFonts w:asciiTheme="minorEastAsia" w:hAnsiTheme="minorEastAsia" w:hint="eastAsia"/>
        </w:rPr>
        <w:t>項目数を増やすと寄与量の合計が小さくな</w:t>
      </w:r>
      <w:r w:rsidR="005A11A4">
        <w:rPr>
          <w:rFonts w:asciiTheme="minorEastAsia" w:hAnsiTheme="minorEastAsia" w:hint="eastAsia"/>
        </w:rPr>
        <w:t>りやすい欠点</w:t>
      </w:r>
      <w:r w:rsidR="00E11349">
        <w:rPr>
          <w:rFonts w:asciiTheme="minorEastAsia" w:hAnsiTheme="minorEastAsia" w:hint="eastAsia"/>
        </w:rPr>
        <w:t>があり，最近の多成分分析の結果を応用しにくい面が</w:t>
      </w:r>
      <w:r w:rsidR="00E96A14">
        <w:rPr>
          <w:rFonts w:asciiTheme="minorEastAsia" w:hAnsiTheme="minorEastAsia" w:hint="eastAsia"/>
        </w:rPr>
        <w:t>ある。これに対して</w:t>
      </w:r>
      <w:r w:rsidR="00D8724F">
        <w:rPr>
          <w:rFonts w:asciiTheme="minorEastAsia" w:hAnsiTheme="minorEastAsia" w:hint="eastAsia"/>
        </w:rPr>
        <w:t>，</w:t>
      </w:r>
      <w:r w:rsidR="00E96A14">
        <w:rPr>
          <w:rFonts w:asciiTheme="minorEastAsia" w:hAnsiTheme="minorEastAsia" w:hint="eastAsia"/>
        </w:rPr>
        <w:t>米国EPAが採用している有効分散最小二乗法（</w:t>
      </w:r>
      <w:r w:rsidR="00332661">
        <w:rPr>
          <w:rFonts w:asciiTheme="minorEastAsia" w:hAnsiTheme="minorEastAsia" w:hint="eastAsia"/>
        </w:rPr>
        <w:t>EPA-</w:t>
      </w:r>
      <w:r w:rsidR="00E96A14">
        <w:rPr>
          <w:rFonts w:asciiTheme="minorEastAsia" w:hAnsiTheme="minorEastAsia" w:hint="eastAsia"/>
        </w:rPr>
        <w:t>CMB8.2）では</w:t>
      </w:r>
      <w:r w:rsidR="00D8724F">
        <w:rPr>
          <w:rFonts w:asciiTheme="minorEastAsia" w:hAnsiTheme="minorEastAsia" w:hint="eastAsia"/>
        </w:rPr>
        <w:t>，</w:t>
      </w:r>
      <w:r w:rsidR="00D32E81">
        <w:rPr>
          <w:rFonts w:asciiTheme="minorEastAsia" w:hAnsiTheme="minorEastAsia" w:hint="eastAsia"/>
        </w:rPr>
        <w:t>測定誤差で重みを付けて</w:t>
      </w:r>
      <w:r w:rsidR="000248FA">
        <w:rPr>
          <w:rFonts w:asciiTheme="minorEastAsia" w:hAnsiTheme="minorEastAsia" w:hint="eastAsia"/>
        </w:rPr>
        <w:t>計算値と実測値の差を最小化する</w:t>
      </w:r>
      <w:r w:rsidR="00D32E81">
        <w:rPr>
          <w:rFonts w:asciiTheme="minorEastAsia" w:hAnsiTheme="minorEastAsia" w:hint="eastAsia"/>
        </w:rPr>
        <w:t>もので</w:t>
      </w:r>
      <w:r w:rsidR="001E0BB9">
        <w:rPr>
          <w:rFonts w:asciiTheme="minorEastAsia" w:hAnsiTheme="minorEastAsia" w:hint="eastAsia"/>
        </w:rPr>
        <w:t>，</w:t>
      </w:r>
      <w:r w:rsidR="00D8724F">
        <w:rPr>
          <w:rFonts w:asciiTheme="minorEastAsia" w:hAnsiTheme="minorEastAsia" w:hint="eastAsia"/>
        </w:rPr>
        <w:t>計算値が実測値</w:t>
      </w:r>
      <w:r w:rsidR="00E96A14">
        <w:rPr>
          <w:rFonts w:asciiTheme="minorEastAsia" w:hAnsiTheme="minorEastAsia" w:hint="eastAsia"/>
        </w:rPr>
        <w:t>を上回る</w:t>
      </w:r>
      <w:r w:rsidR="005A11A4">
        <w:rPr>
          <w:rFonts w:asciiTheme="minorEastAsia" w:hAnsiTheme="minorEastAsia" w:hint="eastAsia"/>
        </w:rPr>
        <w:t>場合</w:t>
      </w:r>
      <w:r w:rsidR="00E96A14">
        <w:rPr>
          <w:rFonts w:asciiTheme="minorEastAsia" w:hAnsiTheme="minorEastAsia" w:hint="eastAsia"/>
        </w:rPr>
        <w:t>もあ</w:t>
      </w:r>
      <w:r w:rsidR="001C230F">
        <w:rPr>
          <w:rFonts w:asciiTheme="minorEastAsia" w:hAnsiTheme="minorEastAsia" w:hint="eastAsia"/>
        </w:rPr>
        <w:t>るが</w:t>
      </w:r>
      <w:r w:rsidR="00D8724F">
        <w:rPr>
          <w:rFonts w:asciiTheme="minorEastAsia" w:hAnsiTheme="minorEastAsia" w:hint="eastAsia"/>
        </w:rPr>
        <w:t>，</w:t>
      </w:r>
      <w:r w:rsidR="00E96A14">
        <w:rPr>
          <w:rFonts w:asciiTheme="minorEastAsia" w:hAnsiTheme="minorEastAsia" w:hint="eastAsia"/>
        </w:rPr>
        <w:t>分析項目</w:t>
      </w:r>
      <w:r w:rsidR="005A11A4">
        <w:rPr>
          <w:rFonts w:asciiTheme="minorEastAsia" w:hAnsiTheme="minorEastAsia" w:hint="eastAsia"/>
        </w:rPr>
        <w:t>数</w:t>
      </w:r>
      <w:r w:rsidR="00E96A14">
        <w:rPr>
          <w:rFonts w:asciiTheme="minorEastAsia" w:hAnsiTheme="minorEastAsia" w:hint="eastAsia"/>
        </w:rPr>
        <w:t>を増やしても一方向的な影響は出にく</w:t>
      </w:r>
      <w:r w:rsidR="000A0115">
        <w:rPr>
          <w:rFonts w:asciiTheme="minorEastAsia" w:hAnsiTheme="minorEastAsia" w:hint="eastAsia"/>
        </w:rPr>
        <w:t>い。また</w:t>
      </w:r>
      <w:r w:rsidR="00D8724F">
        <w:rPr>
          <w:rFonts w:asciiTheme="minorEastAsia" w:hAnsiTheme="minorEastAsia" w:hint="eastAsia"/>
        </w:rPr>
        <w:t>，</w:t>
      </w:r>
      <w:r w:rsidR="001C230F">
        <w:rPr>
          <w:rFonts w:asciiTheme="minorEastAsia" w:hAnsiTheme="minorEastAsia" w:hint="eastAsia"/>
        </w:rPr>
        <w:t>負</w:t>
      </w:r>
      <w:r w:rsidR="00D32E81">
        <w:rPr>
          <w:rFonts w:asciiTheme="minorEastAsia" w:hAnsiTheme="minorEastAsia" w:hint="eastAsia"/>
        </w:rPr>
        <w:t>の寄与</w:t>
      </w:r>
      <w:r w:rsidR="001C230F">
        <w:rPr>
          <w:rFonts w:asciiTheme="minorEastAsia" w:hAnsiTheme="minorEastAsia" w:hint="eastAsia"/>
        </w:rPr>
        <w:t>となる発生源についても</w:t>
      </w:r>
      <w:r w:rsidR="00152DD4">
        <w:rPr>
          <w:rFonts w:asciiTheme="minorEastAsia" w:hAnsiTheme="minorEastAsia" w:hint="eastAsia"/>
        </w:rPr>
        <w:t>自動的に</w:t>
      </w:r>
      <w:r w:rsidR="00415364">
        <w:rPr>
          <w:rFonts w:asciiTheme="minorEastAsia" w:hAnsiTheme="minorEastAsia" w:hint="eastAsia"/>
        </w:rPr>
        <w:t>除外</w:t>
      </w:r>
      <w:r w:rsidR="001C230F">
        <w:rPr>
          <w:rFonts w:asciiTheme="minorEastAsia" w:hAnsiTheme="minorEastAsia" w:hint="eastAsia"/>
        </w:rPr>
        <w:t>して計算</w:t>
      </w:r>
      <w:r w:rsidR="00152DD4">
        <w:rPr>
          <w:rFonts w:asciiTheme="minorEastAsia" w:hAnsiTheme="minorEastAsia" w:hint="eastAsia"/>
        </w:rPr>
        <w:t>す</w:t>
      </w:r>
      <w:r w:rsidR="001C230F">
        <w:rPr>
          <w:rFonts w:asciiTheme="minorEastAsia" w:hAnsiTheme="minorEastAsia" w:hint="eastAsia"/>
        </w:rPr>
        <w:t>る</w:t>
      </w:r>
      <w:r w:rsidR="00415364">
        <w:rPr>
          <w:rFonts w:asciiTheme="minorEastAsia" w:hAnsiTheme="minorEastAsia" w:hint="eastAsia"/>
        </w:rPr>
        <w:t>ように</w:t>
      </w:r>
      <w:r w:rsidR="000248FA">
        <w:rPr>
          <w:rFonts w:asciiTheme="minorEastAsia" w:hAnsiTheme="minorEastAsia" w:hint="eastAsia"/>
        </w:rPr>
        <w:t>プログラム化され</w:t>
      </w:r>
      <w:r w:rsidR="00F7295F">
        <w:rPr>
          <w:rFonts w:asciiTheme="minorEastAsia" w:hAnsiTheme="minorEastAsia" w:hint="eastAsia"/>
        </w:rPr>
        <w:t>便利になって</w:t>
      </w:r>
      <w:r w:rsidR="00E96A14">
        <w:rPr>
          <w:rFonts w:asciiTheme="minorEastAsia" w:hAnsiTheme="minorEastAsia" w:hint="eastAsia"/>
        </w:rPr>
        <w:t>いる。</w:t>
      </w:r>
      <w:r w:rsidR="00E125F5">
        <w:rPr>
          <w:rFonts w:asciiTheme="minorEastAsia" w:hAnsiTheme="minorEastAsia" w:hint="eastAsia"/>
          <w:vertAlign w:val="superscript"/>
        </w:rPr>
        <w:t>(2</w:t>
      </w:r>
      <w:r w:rsidR="00D8724F" w:rsidRPr="00D8724F">
        <w:rPr>
          <w:rFonts w:asciiTheme="minorEastAsia" w:hAnsiTheme="minorEastAsia" w:hint="eastAsia"/>
          <w:vertAlign w:val="superscript"/>
        </w:rPr>
        <w:t>)</w:t>
      </w:r>
      <w:r w:rsidR="00415364">
        <w:rPr>
          <w:rFonts w:asciiTheme="minorEastAsia" w:hAnsiTheme="minorEastAsia" w:hint="eastAsia"/>
        </w:rPr>
        <w:t>この</w:t>
      </w:r>
      <w:r w:rsidR="00D32E81">
        <w:rPr>
          <w:rFonts w:asciiTheme="minorEastAsia" w:hAnsiTheme="minorEastAsia" w:hint="eastAsia"/>
        </w:rPr>
        <w:t>EPA-</w:t>
      </w:r>
      <w:r w:rsidR="00415364">
        <w:rPr>
          <w:rFonts w:asciiTheme="minorEastAsia" w:hAnsiTheme="minorEastAsia" w:hint="eastAsia"/>
        </w:rPr>
        <w:t>CMB8.2</w:t>
      </w:r>
      <w:r w:rsidR="00F3513F">
        <w:rPr>
          <w:rFonts w:asciiTheme="minorEastAsia" w:hAnsiTheme="minorEastAsia" w:hint="eastAsia"/>
        </w:rPr>
        <w:t>は</w:t>
      </w:r>
      <w:r w:rsidR="007F3D97">
        <w:rPr>
          <w:rFonts w:asciiTheme="minorEastAsia" w:hAnsiTheme="minorEastAsia" w:hint="eastAsia"/>
        </w:rPr>
        <w:t>1998年にCMB8.0が米国EPAのホームページに公開され</w:t>
      </w:r>
      <w:r w:rsidR="00D8724F">
        <w:rPr>
          <w:rFonts w:asciiTheme="minorEastAsia" w:hAnsiTheme="minorEastAsia" w:hint="eastAsia"/>
        </w:rPr>
        <w:t>，</w:t>
      </w:r>
      <w:r w:rsidR="00D32E81">
        <w:rPr>
          <w:rFonts w:asciiTheme="minorEastAsia" w:hAnsiTheme="minorEastAsia" w:hint="eastAsia"/>
        </w:rPr>
        <w:t>早狩らがエクセルマクロに移植したことにより</w:t>
      </w:r>
      <w:r w:rsidR="00D32E81" w:rsidRPr="00D32E81">
        <w:rPr>
          <w:rFonts w:asciiTheme="minorEastAsia" w:hAnsiTheme="minorEastAsia" w:hint="eastAsia"/>
          <w:vertAlign w:val="superscript"/>
        </w:rPr>
        <w:t>（</w:t>
      </w:r>
      <w:r w:rsidR="00E125F5">
        <w:rPr>
          <w:rFonts w:asciiTheme="minorEastAsia" w:hAnsiTheme="minorEastAsia" w:hint="eastAsia"/>
          <w:vertAlign w:val="superscript"/>
        </w:rPr>
        <w:t>3</w:t>
      </w:r>
      <w:r w:rsidR="00D32E81" w:rsidRPr="00D32E81">
        <w:rPr>
          <w:rFonts w:asciiTheme="minorEastAsia" w:hAnsiTheme="minorEastAsia" w:hint="eastAsia"/>
          <w:vertAlign w:val="superscript"/>
        </w:rPr>
        <w:t>）</w:t>
      </w:r>
      <w:r w:rsidR="001E0BB9">
        <w:rPr>
          <w:rFonts w:asciiTheme="minorEastAsia" w:hAnsiTheme="minorEastAsia" w:hint="eastAsia"/>
        </w:rPr>
        <w:t>，</w:t>
      </w:r>
      <w:r w:rsidR="00D32E81">
        <w:rPr>
          <w:rFonts w:asciiTheme="minorEastAsia" w:hAnsiTheme="minorEastAsia" w:hint="eastAsia"/>
        </w:rPr>
        <w:t>国内でもよく利用されるようにな</w:t>
      </w:r>
      <w:r w:rsidR="005A11A4">
        <w:rPr>
          <w:rFonts w:asciiTheme="minorEastAsia" w:hAnsiTheme="minorEastAsia" w:hint="eastAsia"/>
        </w:rPr>
        <w:t>っ</w:t>
      </w:r>
      <w:r w:rsidR="00B04A59">
        <w:rPr>
          <w:rFonts w:asciiTheme="minorEastAsia" w:hAnsiTheme="minorEastAsia" w:hint="eastAsia"/>
        </w:rPr>
        <w:t>ている</w:t>
      </w:r>
      <w:r w:rsidR="005A11A4">
        <w:rPr>
          <w:rFonts w:asciiTheme="minorEastAsia" w:hAnsiTheme="minorEastAsia" w:hint="eastAsia"/>
        </w:rPr>
        <w:t>。</w:t>
      </w:r>
      <w:r w:rsidR="00D32E81">
        <w:rPr>
          <w:rFonts w:asciiTheme="minorEastAsia" w:hAnsiTheme="minorEastAsia" w:hint="eastAsia"/>
        </w:rPr>
        <w:t>その後</w:t>
      </w:r>
      <w:r w:rsidR="001E0BB9">
        <w:rPr>
          <w:rFonts w:asciiTheme="minorEastAsia" w:hAnsiTheme="minorEastAsia" w:hint="eastAsia"/>
        </w:rPr>
        <w:t>，</w:t>
      </w:r>
      <w:r w:rsidR="007A4E72">
        <w:rPr>
          <w:rFonts w:asciiTheme="minorEastAsia" w:hAnsiTheme="minorEastAsia" w:hint="eastAsia"/>
        </w:rPr>
        <w:t>2005</w:t>
      </w:r>
      <w:r w:rsidR="00415364">
        <w:rPr>
          <w:rFonts w:asciiTheme="minorEastAsia" w:hAnsiTheme="minorEastAsia" w:hint="eastAsia"/>
        </w:rPr>
        <w:t>年に</w:t>
      </w:r>
      <w:r w:rsidR="007F3D97">
        <w:rPr>
          <w:rFonts w:asciiTheme="minorEastAsia" w:hAnsiTheme="minorEastAsia" w:hint="eastAsia"/>
        </w:rPr>
        <w:t>CMB8.2</w:t>
      </w:r>
      <w:r w:rsidR="00E125F5">
        <w:rPr>
          <w:rFonts w:asciiTheme="minorEastAsia" w:hAnsiTheme="minorEastAsia" w:hint="eastAsia"/>
          <w:vertAlign w:val="superscript"/>
        </w:rPr>
        <w:t>(4</w:t>
      </w:r>
      <w:r w:rsidR="00D8724F" w:rsidRPr="00D8724F">
        <w:rPr>
          <w:rFonts w:asciiTheme="minorEastAsia" w:hAnsiTheme="minorEastAsia" w:hint="eastAsia"/>
          <w:vertAlign w:val="superscript"/>
        </w:rPr>
        <w:t>)</w:t>
      </w:r>
      <w:r w:rsidR="007F3D97">
        <w:rPr>
          <w:rFonts w:asciiTheme="minorEastAsia" w:hAnsiTheme="minorEastAsia" w:hint="eastAsia"/>
        </w:rPr>
        <w:t>として</w:t>
      </w:r>
      <w:r w:rsidR="00D32E81">
        <w:rPr>
          <w:rFonts w:asciiTheme="minorEastAsia" w:hAnsiTheme="minorEastAsia" w:hint="eastAsia"/>
        </w:rPr>
        <w:t>Windowsベースで実行可能な形式として</w:t>
      </w:r>
      <w:r w:rsidR="00415364">
        <w:rPr>
          <w:rFonts w:asciiTheme="minorEastAsia" w:hAnsiTheme="minorEastAsia" w:hint="eastAsia"/>
        </w:rPr>
        <w:t>公開され</w:t>
      </w:r>
      <w:r w:rsidR="001E0BB9">
        <w:rPr>
          <w:rFonts w:asciiTheme="minorEastAsia" w:hAnsiTheme="minorEastAsia" w:hint="eastAsia"/>
        </w:rPr>
        <w:t>，</w:t>
      </w:r>
      <w:r w:rsidR="00F7295F">
        <w:rPr>
          <w:rFonts w:asciiTheme="minorEastAsia" w:hAnsiTheme="minorEastAsia" w:hint="eastAsia"/>
        </w:rPr>
        <w:t>このバージョンも</w:t>
      </w:r>
      <w:r w:rsidR="00412E24">
        <w:rPr>
          <w:rFonts w:asciiTheme="minorEastAsia" w:hAnsiTheme="minorEastAsia" w:hint="eastAsia"/>
        </w:rPr>
        <w:t>国内でも</w:t>
      </w:r>
      <w:r w:rsidR="00415364">
        <w:rPr>
          <w:rFonts w:asciiTheme="minorEastAsia" w:hAnsiTheme="minorEastAsia" w:hint="eastAsia"/>
        </w:rPr>
        <w:t>数多くの研究</w:t>
      </w:r>
      <w:r w:rsidR="001C230F">
        <w:rPr>
          <w:rFonts w:asciiTheme="minorEastAsia" w:hAnsiTheme="minorEastAsia" w:hint="eastAsia"/>
        </w:rPr>
        <w:t>者が</w:t>
      </w:r>
      <w:r w:rsidR="007F3D97">
        <w:rPr>
          <w:rFonts w:asciiTheme="minorEastAsia" w:hAnsiTheme="minorEastAsia" w:hint="eastAsia"/>
        </w:rPr>
        <w:t>利用</w:t>
      </w:r>
      <w:r w:rsidR="001C230F">
        <w:rPr>
          <w:rFonts w:asciiTheme="minorEastAsia" w:hAnsiTheme="minorEastAsia" w:hint="eastAsia"/>
        </w:rPr>
        <w:t>して</w:t>
      </w:r>
      <w:r w:rsidR="00415364">
        <w:rPr>
          <w:rFonts w:asciiTheme="minorEastAsia" w:hAnsiTheme="minorEastAsia" w:hint="eastAsia"/>
        </w:rPr>
        <w:t>おり</w:t>
      </w:r>
      <w:r w:rsidR="00D8724F">
        <w:rPr>
          <w:rFonts w:asciiTheme="minorEastAsia" w:hAnsiTheme="minorEastAsia" w:hint="eastAsia"/>
        </w:rPr>
        <w:t>，</w:t>
      </w:r>
      <w:r w:rsidR="00D32E81" w:rsidRPr="00D8724F">
        <w:rPr>
          <w:rFonts w:asciiTheme="minorEastAsia" w:hAnsiTheme="minorEastAsia" w:hint="eastAsia"/>
          <w:vertAlign w:val="superscript"/>
        </w:rPr>
        <w:t>(</w:t>
      </w:r>
      <w:r w:rsidR="00E125F5">
        <w:rPr>
          <w:rFonts w:asciiTheme="minorEastAsia" w:hAnsiTheme="minorEastAsia" w:hint="eastAsia"/>
          <w:vertAlign w:val="superscript"/>
        </w:rPr>
        <w:t>5</w:t>
      </w:r>
      <w:r w:rsidR="00D32E81" w:rsidRPr="00D8724F">
        <w:rPr>
          <w:rFonts w:asciiTheme="minorEastAsia" w:hAnsiTheme="minorEastAsia" w:hint="eastAsia"/>
          <w:vertAlign w:val="superscript"/>
        </w:rPr>
        <w:t>-1</w:t>
      </w:r>
      <w:r w:rsidR="00E125F5">
        <w:rPr>
          <w:rFonts w:asciiTheme="minorEastAsia" w:hAnsiTheme="minorEastAsia" w:hint="eastAsia"/>
          <w:vertAlign w:val="superscript"/>
        </w:rPr>
        <w:t>1</w:t>
      </w:r>
      <w:r w:rsidR="00D32E81" w:rsidRPr="00D8724F">
        <w:rPr>
          <w:rFonts w:asciiTheme="minorEastAsia" w:hAnsiTheme="minorEastAsia" w:hint="eastAsia"/>
          <w:vertAlign w:val="superscript"/>
        </w:rPr>
        <w:t>)</w:t>
      </w:r>
      <w:r w:rsidR="007F3D97">
        <w:rPr>
          <w:rFonts w:asciiTheme="minorEastAsia" w:hAnsiTheme="minorEastAsia" w:hint="eastAsia"/>
        </w:rPr>
        <w:t>発生源寄与率推定の</w:t>
      </w:r>
      <w:r w:rsidR="00D32E81">
        <w:rPr>
          <w:rFonts w:asciiTheme="minorEastAsia" w:hAnsiTheme="minorEastAsia" w:hint="eastAsia"/>
        </w:rPr>
        <w:t>デファクトスタンダード</w:t>
      </w:r>
      <w:r w:rsidR="00415364">
        <w:rPr>
          <w:rFonts w:asciiTheme="minorEastAsia" w:hAnsiTheme="minorEastAsia" w:hint="eastAsia"/>
        </w:rPr>
        <w:t>となりつつある。</w:t>
      </w:r>
    </w:p>
    <w:p w:rsidR="00B04A59" w:rsidRDefault="00415364" w:rsidP="008246E5">
      <w:pPr>
        <w:ind w:firstLineChars="100" w:firstLine="210"/>
        <w:rPr>
          <w:rFonts w:asciiTheme="minorEastAsia" w:hAnsiTheme="minorEastAsia"/>
        </w:rPr>
      </w:pPr>
      <w:r>
        <w:rPr>
          <w:rFonts w:asciiTheme="minorEastAsia" w:hAnsiTheme="minorEastAsia" w:hint="eastAsia"/>
        </w:rPr>
        <w:t>そこで</w:t>
      </w:r>
      <w:r w:rsidR="00D8724F">
        <w:rPr>
          <w:rFonts w:asciiTheme="minorEastAsia" w:hAnsiTheme="minorEastAsia" w:hint="eastAsia"/>
        </w:rPr>
        <w:t>，</w:t>
      </w:r>
      <w:r>
        <w:rPr>
          <w:rFonts w:asciiTheme="minorEastAsia" w:hAnsiTheme="minorEastAsia" w:hint="eastAsia"/>
        </w:rPr>
        <w:t>今回は</w:t>
      </w:r>
      <w:r w:rsidR="00D8724F">
        <w:rPr>
          <w:rFonts w:asciiTheme="minorEastAsia" w:hAnsiTheme="minorEastAsia" w:hint="eastAsia"/>
        </w:rPr>
        <w:t>，</w:t>
      </w:r>
      <w:r>
        <w:rPr>
          <w:rFonts w:asciiTheme="minorEastAsia" w:hAnsiTheme="minorEastAsia" w:hint="eastAsia"/>
        </w:rPr>
        <w:t>このCMB8.2</w:t>
      </w:r>
      <w:r w:rsidR="00152DD4">
        <w:rPr>
          <w:rFonts w:asciiTheme="minorEastAsia" w:hAnsiTheme="minorEastAsia" w:hint="eastAsia"/>
        </w:rPr>
        <w:t>を用いて発生源寄与率計算を行い，従来からの</w:t>
      </w:r>
      <w:r w:rsidR="00412E24">
        <w:rPr>
          <w:rFonts w:asciiTheme="minorEastAsia" w:hAnsiTheme="minorEastAsia" w:hint="eastAsia"/>
        </w:rPr>
        <w:t>線形計画法の計算結果</w:t>
      </w:r>
      <w:r w:rsidR="00B04A59">
        <w:rPr>
          <w:rFonts w:asciiTheme="minorEastAsia" w:hAnsiTheme="minorEastAsia" w:hint="eastAsia"/>
        </w:rPr>
        <w:t>と</w:t>
      </w:r>
      <w:r w:rsidR="00412E24">
        <w:rPr>
          <w:rFonts w:asciiTheme="minorEastAsia" w:hAnsiTheme="minorEastAsia" w:hint="eastAsia"/>
        </w:rPr>
        <w:t>の比較を行うこととした。</w:t>
      </w:r>
      <w:r w:rsidR="002C0513">
        <w:rPr>
          <w:rFonts w:asciiTheme="minorEastAsia" w:hAnsiTheme="minorEastAsia" w:hint="eastAsia"/>
        </w:rPr>
        <w:t>東京都微小粒子状物質検討会報告書</w:t>
      </w:r>
      <w:r w:rsidR="00E125F5">
        <w:rPr>
          <w:rFonts w:asciiTheme="minorEastAsia" w:hAnsiTheme="minorEastAsia" w:hint="eastAsia"/>
          <w:vertAlign w:val="superscript"/>
        </w:rPr>
        <w:t>(5</w:t>
      </w:r>
      <w:r w:rsidR="00D8724F" w:rsidRPr="00D8724F">
        <w:rPr>
          <w:rFonts w:asciiTheme="minorEastAsia" w:hAnsiTheme="minorEastAsia" w:hint="eastAsia"/>
          <w:vertAlign w:val="superscript"/>
        </w:rPr>
        <w:t>)</w:t>
      </w:r>
      <w:r w:rsidR="00412E24">
        <w:rPr>
          <w:rFonts w:asciiTheme="minorEastAsia" w:hAnsiTheme="minorEastAsia" w:hint="eastAsia"/>
        </w:rPr>
        <w:t>の</w:t>
      </w:r>
      <w:r w:rsidR="00D37F07">
        <w:rPr>
          <w:rFonts w:asciiTheme="minorEastAsia" w:hAnsiTheme="minorEastAsia" w:hint="eastAsia"/>
        </w:rPr>
        <w:t>発生源</w:t>
      </w:r>
      <w:r w:rsidR="002C0513">
        <w:rPr>
          <w:rFonts w:asciiTheme="minorEastAsia" w:hAnsiTheme="minorEastAsia" w:hint="eastAsia"/>
        </w:rPr>
        <w:t>データを引用し</w:t>
      </w:r>
      <w:r w:rsidR="00152DD4">
        <w:rPr>
          <w:rFonts w:asciiTheme="minorEastAsia" w:hAnsiTheme="minorEastAsia" w:hint="eastAsia"/>
        </w:rPr>
        <w:t>て計算し</w:t>
      </w:r>
      <w:r w:rsidR="002C0513">
        <w:rPr>
          <w:rFonts w:asciiTheme="minorEastAsia" w:hAnsiTheme="minorEastAsia" w:hint="eastAsia"/>
        </w:rPr>
        <w:t>た</w:t>
      </w:r>
      <w:r w:rsidR="00D8724F">
        <w:rPr>
          <w:rFonts w:asciiTheme="minorEastAsia" w:hAnsiTheme="minorEastAsia" w:hint="eastAsia"/>
        </w:rPr>
        <w:t>山神らの報告</w:t>
      </w:r>
      <w:r w:rsidR="00D8724F" w:rsidRPr="00D8724F">
        <w:rPr>
          <w:rFonts w:asciiTheme="minorEastAsia" w:hAnsiTheme="minorEastAsia" w:hint="eastAsia"/>
          <w:vertAlign w:val="superscript"/>
        </w:rPr>
        <w:t>(</w:t>
      </w:r>
      <w:r w:rsidR="00E125F5">
        <w:rPr>
          <w:rFonts w:asciiTheme="minorEastAsia" w:hAnsiTheme="minorEastAsia" w:hint="eastAsia"/>
          <w:vertAlign w:val="superscript"/>
        </w:rPr>
        <w:t>6</w:t>
      </w:r>
      <w:r w:rsidR="00D8724F" w:rsidRPr="00D8724F">
        <w:rPr>
          <w:rFonts w:asciiTheme="minorEastAsia" w:hAnsiTheme="minorEastAsia" w:hint="eastAsia"/>
          <w:vertAlign w:val="superscript"/>
        </w:rPr>
        <w:t>)</w:t>
      </w:r>
      <w:r w:rsidR="00412E24">
        <w:rPr>
          <w:rFonts w:asciiTheme="minorEastAsia" w:hAnsiTheme="minorEastAsia" w:hint="eastAsia"/>
        </w:rPr>
        <w:t>を</w:t>
      </w:r>
      <w:r w:rsidR="002C0513">
        <w:rPr>
          <w:rFonts w:asciiTheme="minorEastAsia" w:hAnsiTheme="minorEastAsia" w:hint="eastAsia"/>
        </w:rPr>
        <w:t>参考にして</w:t>
      </w:r>
      <w:r w:rsidR="00D8724F">
        <w:rPr>
          <w:rFonts w:asciiTheme="minorEastAsia" w:hAnsiTheme="minorEastAsia" w:hint="eastAsia"/>
        </w:rPr>
        <w:t>，</w:t>
      </w:r>
      <w:r w:rsidR="00412E24">
        <w:rPr>
          <w:rFonts w:asciiTheme="minorEastAsia" w:hAnsiTheme="minorEastAsia" w:hint="eastAsia"/>
        </w:rPr>
        <w:t>表</w:t>
      </w:r>
      <w:r w:rsidR="005A11A4">
        <w:rPr>
          <w:rFonts w:asciiTheme="minorEastAsia" w:hAnsiTheme="minorEastAsia" w:hint="eastAsia"/>
        </w:rPr>
        <w:t>4.5.</w:t>
      </w:r>
      <w:r w:rsidR="00412E24">
        <w:rPr>
          <w:rFonts w:asciiTheme="minorEastAsia" w:hAnsiTheme="minorEastAsia" w:hint="eastAsia"/>
        </w:rPr>
        <w:t>1の</w:t>
      </w:r>
      <w:r w:rsidR="00D32E81">
        <w:rPr>
          <w:rFonts w:asciiTheme="minorEastAsia" w:hAnsiTheme="minorEastAsia" w:hint="eastAsia"/>
        </w:rPr>
        <w:t>8</w:t>
      </w:r>
      <w:r w:rsidR="001D3909">
        <w:rPr>
          <w:rFonts w:asciiTheme="minorEastAsia" w:hAnsiTheme="minorEastAsia" w:hint="eastAsia"/>
        </w:rPr>
        <w:t>発生源×</w:t>
      </w:r>
      <w:r w:rsidR="003C181F">
        <w:rPr>
          <w:rFonts w:asciiTheme="minorEastAsia" w:hAnsiTheme="minorEastAsia" w:hint="eastAsia"/>
        </w:rPr>
        <w:t>20</w:t>
      </w:r>
      <w:r w:rsidR="00412E24">
        <w:rPr>
          <w:rFonts w:asciiTheme="minorEastAsia" w:hAnsiTheme="minorEastAsia" w:hint="eastAsia"/>
        </w:rPr>
        <w:t>項目の発生源データ</w:t>
      </w:r>
      <w:r w:rsidR="005A11A4">
        <w:rPr>
          <w:rFonts w:asciiTheme="minorEastAsia" w:hAnsiTheme="minorEastAsia" w:hint="eastAsia"/>
        </w:rPr>
        <w:t>を用いて計算を行った</w:t>
      </w:r>
      <w:r w:rsidR="00412E24">
        <w:rPr>
          <w:rFonts w:asciiTheme="minorEastAsia" w:hAnsiTheme="minorEastAsia" w:hint="eastAsia"/>
        </w:rPr>
        <w:t>。</w:t>
      </w:r>
      <w:r w:rsidR="00D37F07">
        <w:rPr>
          <w:rFonts w:asciiTheme="minorEastAsia" w:hAnsiTheme="minorEastAsia" w:hint="eastAsia"/>
        </w:rPr>
        <w:t>ただし，</w:t>
      </w:r>
      <w:r w:rsidR="00412E24">
        <w:rPr>
          <w:rFonts w:asciiTheme="minorEastAsia" w:hAnsiTheme="minorEastAsia" w:hint="eastAsia"/>
        </w:rPr>
        <w:t>山神</w:t>
      </w:r>
      <w:r w:rsidR="00D8724F">
        <w:rPr>
          <w:rFonts w:asciiTheme="minorEastAsia" w:hAnsiTheme="minorEastAsia" w:hint="eastAsia"/>
        </w:rPr>
        <w:t>ら</w:t>
      </w:r>
      <w:r w:rsidR="002C0513">
        <w:rPr>
          <w:rFonts w:asciiTheme="minorEastAsia" w:hAnsiTheme="minorEastAsia" w:hint="eastAsia"/>
        </w:rPr>
        <w:t>は東京都微小粒子状物質検討会報告書からBrを除いた</w:t>
      </w:r>
      <w:r w:rsidR="001D3909">
        <w:rPr>
          <w:rFonts w:asciiTheme="minorEastAsia" w:hAnsiTheme="minorEastAsia" w:hint="eastAsia"/>
        </w:rPr>
        <w:t>8発生源×20項目で</w:t>
      </w:r>
      <w:r w:rsidR="002C0513">
        <w:rPr>
          <w:rFonts w:asciiTheme="minorEastAsia" w:hAnsiTheme="minorEastAsia" w:hint="eastAsia"/>
        </w:rPr>
        <w:t>計算を行っているが</w:t>
      </w:r>
      <w:r w:rsidR="00D8724F">
        <w:rPr>
          <w:rFonts w:asciiTheme="minorEastAsia" w:hAnsiTheme="minorEastAsia" w:hint="eastAsia"/>
        </w:rPr>
        <w:t>，</w:t>
      </w:r>
      <w:r w:rsidR="00D32E81">
        <w:rPr>
          <w:rFonts w:asciiTheme="minorEastAsia" w:hAnsiTheme="minorEastAsia" w:hint="eastAsia"/>
        </w:rPr>
        <w:t>フィッティング（最小二乗の適合計算）に用いたのは</w:t>
      </w:r>
      <w:r w:rsidR="00D37F07">
        <w:rPr>
          <w:rFonts w:asciiTheme="minorEastAsia" w:hAnsiTheme="minorEastAsia" w:hint="eastAsia"/>
        </w:rPr>
        <w:t>SO</w:t>
      </w:r>
      <w:r w:rsidR="00D37F07" w:rsidRPr="00B04A59">
        <w:rPr>
          <w:rFonts w:asciiTheme="minorEastAsia" w:hAnsiTheme="minorEastAsia" w:hint="eastAsia"/>
          <w:vertAlign w:val="subscript"/>
        </w:rPr>
        <w:t>4</w:t>
      </w:r>
      <w:r w:rsidR="00D37F07" w:rsidRPr="00B04A59">
        <w:rPr>
          <w:rFonts w:asciiTheme="minorEastAsia" w:hAnsiTheme="minorEastAsia" w:hint="eastAsia"/>
          <w:vertAlign w:val="superscript"/>
        </w:rPr>
        <w:t>2-</w:t>
      </w:r>
      <w:r w:rsidR="00D37F07">
        <w:rPr>
          <w:rFonts w:asciiTheme="minorEastAsia" w:hAnsiTheme="minorEastAsia" w:hint="eastAsia"/>
        </w:rPr>
        <w:t>，NO</w:t>
      </w:r>
      <w:r w:rsidR="00D37F07" w:rsidRPr="00B04A59">
        <w:rPr>
          <w:rFonts w:asciiTheme="minorEastAsia" w:hAnsiTheme="minorEastAsia" w:hint="eastAsia"/>
          <w:vertAlign w:val="subscript"/>
        </w:rPr>
        <w:t>3</w:t>
      </w:r>
      <w:r w:rsidR="00D37F07" w:rsidRPr="00B04A59">
        <w:rPr>
          <w:rFonts w:asciiTheme="minorEastAsia" w:hAnsiTheme="minorEastAsia" w:hint="eastAsia"/>
          <w:vertAlign w:val="superscript"/>
        </w:rPr>
        <w:t>-</w:t>
      </w:r>
      <w:r w:rsidR="00D37F07">
        <w:rPr>
          <w:rFonts w:asciiTheme="minorEastAsia" w:hAnsiTheme="minorEastAsia" w:hint="eastAsia"/>
        </w:rPr>
        <w:t>，</w:t>
      </w:r>
      <w:proofErr w:type="spellStart"/>
      <w:r w:rsidR="00D37F07">
        <w:rPr>
          <w:rFonts w:asciiTheme="minorEastAsia" w:hAnsiTheme="minorEastAsia" w:hint="eastAsia"/>
        </w:rPr>
        <w:t>Cl</w:t>
      </w:r>
      <w:proofErr w:type="spellEnd"/>
      <w:r w:rsidR="00D37F07" w:rsidRPr="00B04A59">
        <w:rPr>
          <w:rFonts w:asciiTheme="minorEastAsia" w:hAnsiTheme="minorEastAsia" w:hint="eastAsia"/>
          <w:vertAlign w:val="superscript"/>
        </w:rPr>
        <w:t>-</w:t>
      </w:r>
      <w:r w:rsidR="00D37F07">
        <w:rPr>
          <w:rFonts w:asciiTheme="minorEastAsia" w:hAnsiTheme="minorEastAsia" w:hint="eastAsia"/>
        </w:rPr>
        <w:t>，NH</w:t>
      </w:r>
      <w:r w:rsidR="00D37F07" w:rsidRPr="00B04A59">
        <w:rPr>
          <w:rFonts w:asciiTheme="minorEastAsia" w:hAnsiTheme="minorEastAsia" w:hint="eastAsia"/>
          <w:vertAlign w:val="subscript"/>
        </w:rPr>
        <w:t>4</w:t>
      </w:r>
      <w:r w:rsidR="00D37F07" w:rsidRPr="00B04A59">
        <w:rPr>
          <w:rFonts w:asciiTheme="minorEastAsia" w:hAnsiTheme="minorEastAsia" w:hint="eastAsia"/>
          <w:vertAlign w:val="superscript"/>
        </w:rPr>
        <w:t>+</w:t>
      </w:r>
      <w:r w:rsidR="00152DD4">
        <w:rPr>
          <w:rFonts w:asciiTheme="minorEastAsia" w:hAnsiTheme="minorEastAsia" w:hint="eastAsia"/>
        </w:rPr>
        <w:t>，</w:t>
      </w:r>
      <w:r w:rsidR="00D32E81">
        <w:rPr>
          <w:rFonts w:asciiTheme="minorEastAsia" w:hAnsiTheme="minorEastAsia" w:hint="eastAsia"/>
        </w:rPr>
        <w:t>OCを除いた15</w:t>
      </w:r>
      <w:r w:rsidR="001D3909">
        <w:rPr>
          <w:rFonts w:asciiTheme="minorEastAsia" w:hAnsiTheme="minorEastAsia" w:hint="eastAsia"/>
        </w:rPr>
        <w:t>項目で</w:t>
      </w:r>
      <w:r w:rsidR="00D32E81">
        <w:rPr>
          <w:rFonts w:asciiTheme="minorEastAsia" w:hAnsiTheme="minorEastAsia" w:hint="eastAsia"/>
        </w:rPr>
        <w:t>ある。</w:t>
      </w:r>
      <w:r w:rsidR="00152DD4">
        <w:rPr>
          <w:rFonts w:asciiTheme="minorEastAsia" w:hAnsiTheme="minorEastAsia" w:hint="eastAsia"/>
        </w:rPr>
        <w:t>当初，</w:t>
      </w:r>
      <w:r w:rsidR="00F7295F">
        <w:rPr>
          <w:rFonts w:asciiTheme="minorEastAsia" w:hAnsiTheme="minorEastAsia" w:hint="eastAsia"/>
        </w:rPr>
        <w:t>山神らと</w:t>
      </w:r>
      <w:r w:rsidR="00D32E81">
        <w:rPr>
          <w:rFonts w:asciiTheme="minorEastAsia" w:hAnsiTheme="minorEastAsia" w:hint="eastAsia"/>
        </w:rPr>
        <w:t>同じ15項目</w:t>
      </w:r>
      <w:r w:rsidR="00E11349">
        <w:rPr>
          <w:rFonts w:asciiTheme="minorEastAsia" w:hAnsiTheme="minorEastAsia" w:hint="eastAsia"/>
        </w:rPr>
        <w:t>をフィッティングに用いて，</w:t>
      </w:r>
      <w:r w:rsidR="00F7295F">
        <w:rPr>
          <w:rFonts w:asciiTheme="minorEastAsia" w:hAnsiTheme="minorEastAsia" w:hint="eastAsia"/>
        </w:rPr>
        <w:t>今回のデータについて計算</w:t>
      </w:r>
      <w:r w:rsidR="00152DD4">
        <w:rPr>
          <w:rFonts w:asciiTheme="minorEastAsia" w:hAnsiTheme="minorEastAsia" w:hint="eastAsia"/>
        </w:rPr>
        <w:t>したところ</w:t>
      </w:r>
      <w:r w:rsidR="001E0BB9">
        <w:rPr>
          <w:rFonts w:asciiTheme="minorEastAsia" w:hAnsiTheme="minorEastAsia" w:hint="eastAsia"/>
        </w:rPr>
        <w:t>，</w:t>
      </w:r>
      <w:r w:rsidR="007F56AD">
        <w:rPr>
          <w:rFonts w:asciiTheme="minorEastAsia" w:hAnsiTheme="minorEastAsia" w:hint="eastAsia"/>
        </w:rPr>
        <w:t>多重共線性の問題から</w:t>
      </w:r>
      <w:r w:rsidR="001D3909">
        <w:rPr>
          <w:rFonts w:asciiTheme="minorEastAsia" w:hAnsiTheme="minorEastAsia" w:hint="eastAsia"/>
        </w:rPr>
        <w:t>計算不能となる事例が</w:t>
      </w:r>
      <w:r w:rsidR="00D32E81">
        <w:rPr>
          <w:rFonts w:asciiTheme="minorEastAsia" w:hAnsiTheme="minorEastAsia" w:hint="eastAsia"/>
        </w:rPr>
        <w:t>3例（土浦</w:t>
      </w:r>
      <w:r w:rsidR="001E0BB9">
        <w:rPr>
          <w:rFonts w:asciiTheme="minorEastAsia" w:hAnsiTheme="minorEastAsia" w:hint="eastAsia"/>
        </w:rPr>
        <w:t>，</w:t>
      </w:r>
      <w:r w:rsidR="00D32E81">
        <w:rPr>
          <w:rFonts w:asciiTheme="minorEastAsia" w:hAnsiTheme="minorEastAsia" w:hint="eastAsia"/>
        </w:rPr>
        <w:t>勝浦</w:t>
      </w:r>
      <w:r w:rsidR="001E0BB9">
        <w:rPr>
          <w:rFonts w:asciiTheme="minorEastAsia" w:hAnsiTheme="minorEastAsia" w:hint="eastAsia"/>
        </w:rPr>
        <w:t>，</w:t>
      </w:r>
      <w:r w:rsidR="00D32E81">
        <w:rPr>
          <w:rFonts w:asciiTheme="minorEastAsia" w:hAnsiTheme="minorEastAsia" w:hint="eastAsia"/>
        </w:rPr>
        <w:t>綾瀬）発生した</w:t>
      </w:r>
      <w:r w:rsidR="00F7295F">
        <w:rPr>
          <w:rFonts w:asciiTheme="minorEastAsia" w:hAnsiTheme="minorEastAsia" w:hint="eastAsia"/>
        </w:rPr>
        <w:t>。その</w:t>
      </w:r>
      <w:r w:rsidR="001D3909">
        <w:rPr>
          <w:rFonts w:asciiTheme="minorEastAsia" w:hAnsiTheme="minorEastAsia" w:hint="eastAsia"/>
        </w:rPr>
        <w:t>ため</w:t>
      </w:r>
      <w:r w:rsidR="00D8724F">
        <w:rPr>
          <w:rFonts w:asciiTheme="minorEastAsia" w:hAnsiTheme="minorEastAsia" w:hint="eastAsia"/>
        </w:rPr>
        <w:t>，</w:t>
      </w:r>
      <w:r w:rsidR="00B824A6">
        <w:rPr>
          <w:rFonts w:asciiTheme="minorEastAsia" w:hAnsiTheme="minorEastAsia" w:hint="eastAsia"/>
        </w:rPr>
        <w:t>全地点で計算</w:t>
      </w:r>
      <w:r w:rsidR="0013163D">
        <w:rPr>
          <w:rFonts w:asciiTheme="minorEastAsia" w:hAnsiTheme="minorEastAsia" w:hint="eastAsia"/>
        </w:rPr>
        <w:t>結果が得られる</w:t>
      </w:r>
      <w:r w:rsidR="007F56AD">
        <w:rPr>
          <w:rFonts w:asciiTheme="minorEastAsia" w:hAnsiTheme="minorEastAsia" w:hint="eastAsia"/>
        </w:rPr>
        <w:t>ように</w:t>
      </w:r>
      <w:r w:rsidR="001D3909">
        <w:rPr>
          <w:rFonts w:asciiTheme="minorEastAsia" w:hAnsiTheme="minorEastAsia" w:hint="eastAsia"/>
        </w:rPr>
        <w:t>項目を</w:t>
      </w:r>
      <w:r w:rsidR="007F56AD">
        <w:rPr>
          <w:rFonts w:asciiTheme="minorEastAsia" w:hAnsiTheme="minorEastAsia" w:hint="eastAsia"/>
        </w:rPr>
        <w:t>選択し</w:t>
      </w:r>
      <w:r w:rsidR="00D32E81">
        <w:rPr>
          <w:rFonts w:asciiTheme="minorEastAsia" w:hAnsiTheme="minorEastAsia" w:hint="eastAsia"/>
        </w:rPr>
        <w:t>た</w:t>
      </w:r>
      <w:r w:rsidR="00E11349">
        <w:rPr>
          <w:rFonts w:asciiTheme="minorEastAsia" w:hAnsiTheme="minorEastAsia" w:hint="eastAsia"/>
        </w:rPr>
        <w:t>結果</w:t>
      </w:r>
      <w:r w:rsidR="00D8724F">
        <w:rPr>
          <w:rFonts w:asciiTheme="minorEastAsia" w:hAnsiTheme="minorEastAsia" w:hint="eastAsia"/>
        </w:rPr>
        <w:t>，</w:t>
      </w:r>
      <w:r w:rsidR="00E125F5">
        <w:rPr>
          <w:rFonts w:asciiTheme="minorEastAsia" w:hAnsiTheme="minorEastAsia" w:hint="eastAsia"/>
        </w:rPr>
        <w:t>Cr</w:t>
      </w:r>
      <w:r w:rsidR="00D32E81">
        <w:rPr>
          <w:rFonts w:asciiTheme="minorEastAsia" w:hAnsiTheme="minorEastAsia" w:hint="eastAsia"/>
        </w:rPr>
        <w:t>を除いた</w:t>
      </w:r>
      <w:r w:rsidR="001D3909">
        <w:rPr>
          <w:rFonts w:asciiTheme="minorEastAsia" w:hAnsiTheme="minorEastAsia" w:hint="eastAsia"/>
        </w:rPr>
        <w:t>14項目</w:t>
      </w:r>
      <w:r w:rsidR="00F7295F">
        <w:rPr>
          <w:rFonts w:asciiTheme="minorEastAsia" w:hAnsiTheme="minorEastAsia" w:hint="eastAsia"/>
        </w:rPr>
        <w:t>のときに</w:t>
      </w:r>
      <w:r w:rsidR="004A59BD">
        <w:rPr>
          <w:rFonts w:asciiTheme="minorEastAsia" w:hAnsiTheme="minorEastAsia" w:hint="eastAsia"/>
        </w:rPr>
        <w:t>全地点で</w:t>
      </w:r>
      <w:r w:rsidR="00152DD4">
        <w:rPr>
          <w:rFonts w:asciiTheme="minorEastAsia" w:hAnsiTheme="minorEastAsia" w:hint="eastAsia"/>
        </w:rPr>
        <w:t>計算</w:t>
      </w:r>
      <w:r w:rsidR="004A59BD">
        <w:rPr>
          <w:rFonts w:asciiTheme="minorEastAsia" w:hAnsiTheme="minorEastAsia" w:hint="eastAsia"/>
        </w:rPr>
        <w:t>結果が得られた</w:t>
      </w:r>
      <w:r w:rsidR="00412E24">
        <w:rPr>
          <w:rFonts w:asciiTheme="minorEastAsia" w:hAnsiTheme="minorEastAsia" w:hint="eastAsia"/>
        </w:rPr>
        <w:t>。</w:t>
      </w:r>
      <w:r w:rsidR="003C181F">
        <w:rPr>
          <w:rFonts w:asciiTheme="minorEastAsia" w:hAnsiTheme="minorEastAsia" w:hint="eastAsia"/>
        </w:rPr>
        <w:t>しかし，計算結果の評価</w:t>
      </w:r>
      <w:r w:rsidR="00D37F07">
        <w:rPr>
          <w:rFonts w:asciiTheme="minorEastAsia" w:hAnsiTheme="minorEastAsia" w:hint="eastAsia"/>
        </w:rPr>
        <w:t>値の一つであるχ</w:t>
      </w:r>
      <w:r w:rsidR="00D37F07" w:rsidRPr="00B04A59">
        <w:rPr>
          <w:rFonts w:asciiTheme="minorEastAsia" w:hAnsiTheme="minorEastAsia" w:hint="eastAsia"/>
          <w:vertAlign w:val="superscript"/>
        </w:rPr>
        <w:t>2</w:t>
      </w:r>
      <w:r w:rsidR="00D37F07">
        <w:rPr>
          <w:rFonts w:asciiTheme="minorEastAsia" w:hAnsiTheme="minorEastAsia" w:hint="eastAsia"/>
        </w:rPr>
        <w:t>値が</w:t>
      </w:r>
      <w:r w:rsidR="003C181F">
        <w:rPr>
          <w:rFonts w:asciiTheme="minorEastAsia" w:hAnsiTheme="minorEastAsia" w:hint="eastAsia"/>
        </w:rPr>
        <w:t>半数のデータで不適合</w:t>
      </w:r>
      <w:r w:rsidR="00E11349">
        <w:rPr>
          <w:rFonts w:asciiTheme="minorEastAsia" w:hAnsiTheme="minorEastAsia" w:hint="eastAsia"/>
        </w:rPr>
        <w:t>となり，その主な原因がScと考えられた</w:t>
      </w:r>
      <w:r w:rsidR="003C181F">
        <w:rPr>
          <w:rFonts w:asciiTheme="minorEastAsia" w:hAnsiTheme="minorEastAsia" w:hint="eastAsia"/>
        </w:rPr>
        <w:t>ため，</w:t>
      </w:r>
      <w:r w:rsidR="00B04A59">
        <w:rPr>
          <w:rFonts w:asciiTheme="minorEastAsia" w:hAnsiTheme="minorEastAsia" w:hint="eastAsia"/>
        </w:rPr>
        <w:t>Sc</w:t>
      </w:r>
      <w:r w:rsidR="003C181F">
        <w:rPr>
          <w:rFonts w:asciiTheme="minorEastAsia" w:hAnsiTheme="minorEastAsia" w:hint="eastAsia"/>
        </w:rPr>
        <w:t>も除いた13項目で計算</w:t>
      </w:r>
      <w:r w:rsidR="00E11349">
        <w:rPr>
          <w:rFonts w:asciiTheme="minorEastAsia" w:hAnsiTheme="minorEastAsia" w:hint="eastAsia"/>
        </w:rPr>
        <w:t>を</w:t>
      </w:r>
      <w:r w:rsidR="00B04A59">
        <w:rPr>
          <w:rFonts w:asciiTheme="minorEastAsia" w:hAnsiTheme="minorEastAsia" w:hint="eastAsia"/>
        </w:rPr>
        <w:t>実施し</w:t>
      </w:r>
      <w:r w:rsidR="00E11349">
        <w:rPr>
          <w:rFonts w:asciiTheme="minorEastAsia" w:hAnsiTheme="minorEastAsia" w:hint="eastAsia"/>
        </w:rPr>
        <w:t>た</w:t>
      </w:r>
      <w:r w:rsidR="003C181F">
        <w:rPr>
          <w:rFonts w:asciiTheme="minorEastAsia" w:hAnsiTheme="minorEastAsia" w:hint="eastAsia"/>
        </w:rPr>
        <w:t>。</w:t>
      </w:r>
    </w:p>
    <w:p w:rsidR="005C2A49" w:rsidRDefault="004A59BD" w:rsidP="008246E5">
      <w:pPr>
        <w:ind w:firstLineChars="100" w:firstLine="210"/>
        <w:rPr>
          <w:rFonts w:asciiTheme="minorEastAsia" w:hAnsiTheme="minorEastAsia"/>
        </w:rPr>
      </w:pPr>
      <w:r>
        <w:rPr>
          <w:rFonts w:asciiTheme="minorEastAsia" w:hAnsiTheme="minorEastAsia" w:hint="eastAsia"/>
        </w:rPr>
        <w:t>環境データは</w:t>
      </w:r>
      <w:r w:rsidR="001E0BB9">
        <w:rPr>
          <w:rFonts w:asciiTheme="minorEastAsia" w:hAnsiTheme="minorEastAsia" w:hint="eastAsia"/>
        </w:rPr>
        <w:t>，</w:t>
      </w:r>
      <w:r>
        <w:rPr>
          <w:rFonts w:asciiTheme="minorEastAsia" w:hAnsiTheme="minorEastAsia" w:hint="eastAsia"/>
        </w:rPr>
        <w:t>コア期間の原則7個のデータを平均し</w:t>
      </w:r>
      <w:r w:rsidR="001E0BB9">
        <w:rPr>
          <w:rFonts w:asciiTheme="minorEastAsia" w:hAnsiTheme="minorEastAsia" w:hint="eastAsia"/>
        </w:rPr>
        <w:t>，</w:t>
      </w:r>
      <w:r>
        <w:rPr>
          <w:rFonts w:asciiTheme="minorEastAsia" w:hAnsiTheme="minorEastAsia" w:hint="eastAsia"/>
        </w:rPr>
        <w:t>検出限界以下のデータについては</w:t>
      </w:r>
      <w:r w:rsidR="001E0BB9">
        <w:rPr>
          <w:rFonts w:asciiTheme="minorEastAsia" w:hAnsiTheme="minorEastAsia" w:hint="eastAsia"/>
        </w:rPr>
        <w:t>，</w:t>
      </w:r>
      <w:r>
        <w:rPr>
          <w:rFonts w:asciiTheme="minorEastAsia" w:hAnsiTheme="minorEastAsia" w:hint="eastAsia"/>
        </w:rPr>
        <w:t>検出限界</w:t>
      </w:r>
      <w:r w:rsidR="00833A48">
        <w:rPr>
          <w:rFonts w:asciiTheme="minorEastAsia" w:hAnsiTheme="minorEastAsia" w:hint="eastAsia"/>
        </w:rPr>
        <w:t>の</w:t>
      </w:r>
      <w:r w:rsidR="00E125F5">
        <w:rPr>
          <w:rFonts w:asciiTheme="minorEastAsia" w:hAnsiTheme="minorEastAsia" w:hint="eastAsia"/>
        </w:rPr>
        <w:t>値の</w:t>
      </w:r>
      <w:r>
        <w:rPr>
          <w:rFonts w:asciiTheme="minorEastAsia" w:hAnsiTheme="minorEastAsia" w:hint="eastAsia"/>
        </w:rPr>
        <w:t>半分とした。</w:t>
      </w:r>
      <w:r w:rsidR="006630D9">
        <w:rPr>
          <w:rFonts w:asciiTheme="minorEastAsia" w:hAnsiTheme="minorEastAsia" w:hint="eastAsia"/>
        </w:rPr>
        <w:t>測定誤差</w:t>
      </w:r>
      <w:r w:rsidR="00F7295F">
        <w:rPr>
          <w:rFonts w:asciiTheme="minorEastAsia" w:hAnsiTheme="minorEastAsia" w:hint="eastAsia"/>
        </w:rPr>
        <w:t>について</w:t>
      </w:r>
      <w:r w:rsidR="006630D9">
        <w:rPr>
          <w:rFonts w:asciiTheme="minorEastAsia" w:hAnsiTheme="minorEastAsia" w:hint="eastAsia"/>
        </w:rPr>
        <w:t>は</w:t>
      </w:r>
      <w:r w:rsidR="001E0BB9">
        <w:rPr>
          <w:rFonts w:asciiTheme="minorEastAsia" w:hAnsiTheme="minorEastAsia" w:hint="eastAsia"/>
        </w:rPr>
        <w:t>，</w:t>
      </w:r>
      <w:r>
        <w:rPr>
          <w:rFonts w:asciiTheme="minorEastAsia" w:hAnsiTheme="minorEastAsia" w:hint="eastAsia"/>
        </w:rPr>
        <w:t>7個のデータの標準偏差</w:t>
      </w:r>
      <w:r w:rsidR="005A11A4">
        <w:rPr>
          <w:rFonts w:asciiTheme="minorEastAsia" w:hAnsiTheme="minorEastAsia" w:hint="eastAsia"/>
        </w:rPr>
        <w:t>を用いた</w:t>
      </w:r>
      <w:r w:rsidR="006630D9">
        <w:rPr>
          <w:rFonts w:asciiTheme="minorEastAsia" w:hAnsiTheme="minorEastAsia" w:hint="eastAsia"/>
        </w:rPr>
        <w:t>。</w:t>
      </w:r>
      <w:r>
        <w:rPr>
          <w:rFonts w:asciiTheme="minorEastAsia" w:hAnsiTheme="minorEastAsia" w:hint="eastAsia"/>
        </w:rPr>
        <w:t>二次粒子の計算については</w:t>
      </w:r>
      <w:r w:rsidR="001E0BB9">
        <w:rPr>
          <w:rFonts w:asciiTheme="minorEastAsia" w:hAnsiTheme="minorEastAsia" w:hint="eastAsia"/>
        </w:rPr>
        <w:t>，</w:t>
      </w:r>
      <w:r w:rsidR="00B04A59">
        <w:rPr>
          <w:rFonts w:asciiTheme="minorEastAsia" w:hAnsiTheme="minorEastAsia" w:hint="eastAsia"/>
        </w:rPr>
        <w:t>SO</w:t>
      </w:r>
      <w:r w:rsidR="00B04A59" w:rsidRPr="00B04A59">
        <w:rPr>
          <w:rFonts w:asciiTheme="minorEastAsia" w:hAnsiTheme="minorEastAsia" w:hint="eastAsia"/>
          <w:vertAlign w:val="subscript"/>
        </w:rPr>
        <w:t>4</w:t>
      </w:r>
      <w:r w:rsidR="00B04A59" w:rsidRPr="00B04A59">
        <w:rPr>
          <w:rFonts w:asciiTheme="minorEastAsia" w:hAnsiTheme="minorEastAsia" w:hint="eastAsia"/>
          <w:vertAlign w:val="superscript"/>
        </w:rPr>
        <w:t>2-</w:t>
      </w:r>
      <w:r w:rsidR="00B04A59">
        <w:rPr>
          <w:rFonts w:asciiTheme="minorEastAsia" w:hAnsiTheme="minorEastAsia" w:hint="eastAsia"/>
        </w:rPr>
        <w:t>，NO</w:t>
      </w:r>
      <w:r w:rsidR="00B04A59" w:rsidRPr="00B04A59">
        <w:rPr>
          <w:rFonts w:asciiTheme="minorEastAsia" w:hAnsiTheme="minorEastAsia" w:hint="eastAsia"/>
          <w:vertAlign w:val="subscript"/>
        </w:rPr>
        <w:t>3</w:t>
      </w:r>
      <w:r w:rsidR="00B04A59" w:rsidRPr="00B04A59">
        <w:rPr>
          <w:rFonts w:asciiTheme="minorEastAsia" w:hAnsiTheme="minorEastAsia" w:hint="eastAsia"/>
          <w:vertAlign w:val="superscript"/>
        </w:rPr>
        <w:t>-</w:t>
      </w:r>
      <w:r w:rsidR="00B04A59">
        <w:rPr>
          <w:rFonts w:asciiTheme="minorEastAsia" w:hAnsiTheme="minorEastAsia" w:hint="eastAsia"/>
        </w:rPr>
        <w:t>，</w:t>
      </w:r>
      <w:proofErr w:type="spellStart"/>
      <w:r w:rsidR="00B04A59">
        <w:rPr>
          <w:rFonts w:asciiTheme="minorEastAsia" w:hAnsiTheme="minorEastAsia" w:hint="eastAsia"/>
        </w:rPr>
        <w:t>Cl</w:t>
      </w:r>
      <w:proofErr w:type="spellEnd"/>
      <w:r w:rsidR="00B04A59" w:rsidRPr="00B04A59">
        <w:rPr>
          <w:rFonts w:asciiTheme="minorEastAsia" w:hAnsiTheme="minorEastAsia" w:hint="eastAsia"/>
          <w:vertAlign w:val="superscript"/>
        </w:rPr>
        <w:t>-</w:t>
      </w:r>
      <w:r w:rsidR="00B04A59">
        <w:rPr>
          <w:rFonts w:asciiTheme="minorEastAsia" w:hAnsiTheme="minorEastAsia" w:hint="eastAsia"/>
        </w:rPr>
        <w:t>，NH</w:t>
      </w:r>
      <w:r w:rsidR="00B04A59" w:rsidRPr="00B04A59">
        <w:rPr>
          <w:rFonts w:asciiTheme="minorEastAsia" w:hAnsiTheme="minorEastAsia" w:hint="eastAsia"/>
          <w:vertAlign w:val="subscript"/>
        </w:rPr>
        <w:t>4</w:t>
      </w:r>
      <w:r w:rsidR="00B04A59" w:rsidRPr="00B04A59">
        <w:rPr>
          <w:rFonts w:asciiTheme="minorEastAsia" w:hAnsiTheme="minorEastAsia" w:hint="eastAsia"/>
          <w:vertAlign w:val="superscript"/>
        </w:rPr>
        <w:t>+</w:t>
      </w:r>
      <w:r w:rsidR="00B04A59">
        <w:rPr>
          <w:rFonts w:asciiTheme="minorEastAsia" w:hAnsiTheme="minorEastAsia" w:hint="eastAsia"/>
        </w:rPr>
        <w:t>の合計</w:t>
      </w:r>
      <w:r>
        <w:rPr>
          <w:rFonts w:asciiTheme="minorEastAsia" w:hAnsiTheme="minorEastAsia" w:hint="eastAsia"/>
        </w:rPr>
        <w:t>にOC</w:t>
      </w:r>
      <w:r w:rsidR="00E11349">
        <w:rPr>
          <w:rFonts w:asciiTheme="minorEastAsia" w:hAnsiTheme="minorEastAsia" w:hint="eastAsia"/>
        </w:rPr>
        <w:t>の1.4倍</w:t>
      </w:r>
      <w:r>
        <w:rPr>
          <w:rFonts w:asciiTheme="minorEastAsia" w:hAnsiTheme="minorEastAsia" w:hint="eastAsia"/>
        </w:rPr>
        <w:t>を加えた後</w:t>
      </w:r>
      <w:r w:rsidR="001E0BB9">
        <w:rPr>
          <w:rFonts w:asciiTheme="minorEastAsia" w:hAnsiTheme="minorEastAsia" w:hint="eastAsia"/>
        </w:rPr>
        <w:t>，</w:t>
      </w:r>
      <w:r>
        <w:rPr>
          <w:rFonts w:asciiTheme="minorEastAsia" w:hAnsiTheme="minorEastAsia" w:hint="eastAsia"/>
        </w:rPr>
        <w:t>寄与率計算で得られた一次粒子分を除く形で計算し</w:t>
      </w:r>
      <w:r w:rsidR="00E11349">
        <w:rPr>
          <w:rFonts w:asciiTheme="minorEastAsia" w:hAnsiTheme="minorEastAsia" w:hint="eastAsia"/>
        </w:rPr>
        <w:t>た。差し引く</w:t>
      </w:r>
      <w:r w:rsidR="00F7295F">
        <w:rPr>
          <w:rFonts w:asciiTheme="minorEastAsia" w:hAnsiTheme="minorEastAsia" w:hint="eastAsia"/>
        </w:rPr>
        <w:t>OC</w:t>
      </w:r>
      <w:r w:rsidR="00B04A59">
        <w:rPr>
          <w:rFonts w:asciiTheme="minorEastAsia" w:hAnsiTheme="minorEastAsia" w:hint="eastAsia"/>
        </w:rPr>
        <w:t>も</w:t>
      </w:r>
      <w:r w:rsidR="00F7295F">
        <w:rPr>
          <w:rFonts w:asciiTheme="minorEastAsia" w:hAnsiTheme="minorEastAsia" w:hint="eastAsia"/>
        </w:rPr>
        <w:t>1.4倍した。</w:t>
      </w:r>
      <w:r w:rsidR="00F7295F">
        <w:rPr>
          <w:rFonts w:ascii="ＭＳ 明朝" w:hint="eastAsia"/>
        </w:rPr>
        <w:t>CMB8.2の計算では，いくつかのオプションが付けられるが，今回はSource Eliminationのみを選択した。これは「</w:t>
      </w:r>
      <w:r w:rsidR="00F7295F">
        <w:rPr>
          <w:rFonts w:asciiTheme="minorEastAsia" w:hAnsiTheme="minorEastAsia" w:hint="eastAsia"/>
        </w:rPr>
        <w:t>負となる発生源について除外して再計算を自動的に行う</w:t>
      </w:r>
      <w:r w:rsidR="00F7295F">
        <w:rPr>
          <w:rFonts w:ascii="ＭＳ 明朝" w:hint="eastAsia"/>
        </w:rPr>
        <w:t>」ものである。</w:t>
      </w:r>
    </w:p>
    <w:p w:rsidR="00F7295F" w:rsidRDefault="00C67969" w:rsidP="008246E5">
      <w:pPr>
        <w:ind w:firstLineChars="100" w:firstLine="210"/>
        <w:rPr>
          <w:rFonts w:asciiTheme="minorEastAsia" w:hAnsiTheme="minorEastAsia"/>
        </w:rPr>
      </w:pPr>
      <w:r>
        <w:rPr>
          <w:rFonts w:asciiTheme="minorEastAsia" w:hAnsiTheme="minorEastAsia" w:hint="eastAsia"/>
        </w:rPr>
        <w:t>線形計画法による推定では</w:t>
      </w:r>
      <w:r w:rsidR="00D8724F">
        <w:rPr>
          <w:rFonts w:asciiTheme="minorEastAsia" w:hAnsiTheme="minorEastAsia" w:hint="eastAsia"/>
        </w:rPr>
        <w:t>，</w:t>
      </w:r>
      <w:r w:rsidR="00E11349">
        <w:rPr>
          <w:rFonts w:asciiTheme="minorEastAsia" w:hAnsiTheme="minorEastAsia" w:hint="eastAsia"/>
        </w:rPr>
        <w:t>同一条件で</w:t>
      </w:r>
      <w:r w:rsidR="004A59BD">
        <w:rPr>
          <w:rFonts w:asciiTheme="minorEastAsia" w:hAnsiTheme="minorEastAsia" w:hint="eastAsia"/>
        </w:rPr>
        <w:t>比較</w:t>
      </w:r>
      <w:r w:rsidR="00E11349">
        <w:rPr>
          <w:rFonts w:asciiTheme="minorEastAsia" w:hAnsiTheme="minorEastAsia" w:hint="eastAsia"/>
        </w:rPr>
        <w:t>する</w:t>
      </w:r>
      <w:r w:rsidR="004A59BD">
        <w:rPr>
          <w:rFonts w:asciiTheme="minorEastAsia" w:hAnsiTheme="minorEastAsia" w:hint="eastAsia"/>
        </w:rPr>
        <w:t>ため</w:t>
      </w:r>
      <w:r w:rsidR="001E0BB9">
        <w:rPr>
          <w:rFonts w:asciiTheme="minorEastAsia" w:hAnsiTheme="minorEastAsia" w:hint="eastAsia"/>
        </w:rPr>
        <w:t>，</w:t>
      </w:r>
      <w:r w:rsidR="004A59BD">
        <w:rPr>
          <w:rFonts w:asciiTheme="minorEastAsia" w:hAnsiTheme="minorEastAsia" w:hint="eastAsia"/>
        </w:rPr>
        <w:t>従来に無い2発生源及び</w:t>
      </w:r>
      <w:r w:rsidR="00E11349">
        <w:rPr>
          <w:rFonts w:asciiTheme="minorEastAsia" w:hAnsiTheme="minorEastAsia" w:hint="eastAsia"/>
        </w:rPr>
        <w:t>6</w:t>
      </w:r>
      <w:r w:rsidR="004A59BD">
        <w:rPr>
          <w:rFonts w:asciiTheme="minorEastAsia" w:hAnsiTheme="minorEastAsia" w:hint="eastAsia"/>
        </w:rPr>
        <w:t>項目を増やした</w:t>
      </w:r>
      <w:r w:rsidR="00E11349">
        <w:rPr>
          <w:rFonts w:asciiTheme="minorEastAsia" w:hAnsiTheme="minorEastAsia" w:hint="eastAsia"/>
        </w:rPr>
        <w:t>8発生源×1</w:t>
      </w:r>
      <w:r w:rsidR="00B04A59">
        <w:rPr>
          <w:rFonts w:asciiTheme="minorEastAsia" w:hAnsiTheme="minorEastAsia" w:hint="eastAsia"/>
        </w:rPr>
        <w:t>3</w:t>
      </w:r>
      <w:r w:rsidR="00E11349">
        <w:rPr>
          <w:rFonts w:asciiTheme="minorEastAsia" w:hAnsiTheme="minorEastAsia" w:hint="eastAsia"/>
        </w:rPr>
        <w:t>項目</w:t>
      </w:r>
      <w:r w:rsidR="004A59BD">
        <w:rPr>
          <w:rFonts w:asciiTheme="minorEastAsia" w:hAnsiTheme="minorEastAsia" w:hint="eastAsia"/>
        </w:rPr>
        <w:t>で計算を行った。ただし</w:t>
      </w:r>
      <w:r w:rsidR="001E0BB9">
        <w:rPr>
          <w:rFonts w:asciiTheme="minorEastAsia" w:hAnsiTheme="minorEastAsia" w:hint="eastAsia"/>
        </w:rPr>
        <w:t>，</w:t>
      </w:r>
      <w:r w:rsidR="004A59BD">
        <w:rPr>
          <w:rFonts w:asciiTheme="minorEastAsia" w:hAnsiTheme="minorEastAsia" w:hint="eastAsia"/>
        </w:rPr>
        <w:t>線形計画法の</w:t>
      </w:r>
      <w:r w:rsidR="00F059B3">
        <w:rPr>
          <w:rFonts w:asciiTheme="minorEastAsia" w:hAnsiTheme="minorEastAsia" w:hint="eastAsia"/>
        </w:rPr>
        <w:t>原理</w:t>
      </w:r>
      <w:r w:rsidR="004A59BD">
        <w:rPr>
          <w:rFonts w:asciiTheme="minorEastAsia" w:hAnsiTheme="minorEastAsia" w:hint="eastAsia"/>
        </w:rPr>
        <w:t>に</w:t>
      </w:r>
      <w:r w:rsidR="00F059B3">
        <w:rPr>
          <w:rFonts w:asciiTheme="minorEastAsia" w:hAnsiTheme="minorEastAsia" w:hint="eastAsia"/>
        </w:rPr>
        <w:t>照らして</w:t>
      </w:r>
      <w:r w:rsidR="001E0BB9">
        <w:rPr>
          <w:rFonts w:asciiTheme="minorEastAsia" w:hAnsiTheme="minorEastAsia" w:hint="eastAsia"/>
        </w:rPr>
        <w:t>，</w:t>
      </w:r>
      <w:r w:rsidR="004A59BD">
        <w:rPr>
          <w:rFonts w:asciiTheme="minorEastAsia" w:hAnsiTheme="minorEastAsia" w:hint="eastAsia"/>
        </w:rPr>
        <w:t>検出限界以下の値は</w:t>
      </w:r>
      <w:r w:rsidR="001E0BB9">
        <w:rPr>
          <w:rFonts w:asciiTheme="minorEastAsia" w:hAnsiTheme="minorEastAsia" w:hint="eastAsia"/>
        </w:rPr>
        <w:t>，</w:t>
      </w:r>
      <w:r w:rsidR="004A59BD">
        <w:rPr>
          <w:rFonts w:asciiTheme="minorEastAsia" w:hAnsiTheme="minorEastAsia" w:hint="eastAsia"/>
        </w:rPr>
        <w:t>そのまま検出限界の値を用いた。</w:t>
      </w:r>
      <w:r w:rsidR="001C230F">
        <w:rPr>
          <w:rFonts w:asciiTheme="minorEastAsia" w:hAnsiTheme="minorEastAsia" w:hint="eastAsia"/>
        </w:rPr>
        <w:t>二次粒子の計算</w:t>
      </w:r>
      <w:r w:rsidR="00F7295F">
        <w:rPr>
          <w:rFonts w:asciiTheme="minorEastAsia" w:hAnsiTheme="minorEastAsia" w:hint="eastAsia"/>
        </w:rPr>
        <w:t>方法</w:t>
      </w:r>
      <w:r w:rsidR="004A59BD">
        <w:rPr>
          <w:rFonts w:asciiTheme="minorEastAsia" w:hAnsiTheme="minorEastAsia" w:hint="eastAsia"/>
        </w:rPr>
        <w:t>も</w:t>
      </w:r>
      <w:r w:rsidR="00D8724F">
        <w:rPr>
          <w:rFonts w:asciiTheme="minorEastAsia" w:hAnsiTheme="minorEastAsia" w:hint="eastAsia"/>
        </w:rPr>
        <w:t>，</w:t>
      </w:r>
      <w:r w:rsidR="00F7295F">
        <w:rPr>
          <w:rFonts w:asciiTheme="minorEastAsia" w:hAnsiTheme="minorEastAsia" w:hint="eastAsia"/>
        </w:rPr>
        <w:t>前述のCMB8.2と</w:t>
      </w:r>
      <w:r w:rsidR="00E11349">
        <w:rPr>
          <w:rFonts w:asciiTheme="minorEastAsia" w:hAnsiTheme="minorEastAsia" w:hint="eastAsia"/>
        </w:rPr>
        <w:t>同様とした</w:t>
      </w:r>
      <w:r w:rsidR="00F7295F">
        <w:rPr>
          <w:rFonts w:asciiTheme="minorEastAsia" w:hAnsiTheme="minorEastAsia" w:hint="eastAsia"/>
        </w:rPr>
        <w:t>。</w:t>
      </w:r>
    </w:p>
    <w:p w:rsidR="00F7295F" w:rsidRDefault="00F7295F" w:rsidP="008246E5">
      <w:pPr>
        <w:rPr>
          <w:rFonts w:ascii="ＭＳ 明朝"/>
        </w:rPr>
      </w:pPr>
    </w:p>
    <w:p w:rsidR="00D9742B" w:rsidRDefault="00D9742B" w:rsidP="008246E5">
      <w:pPr>
        <w:rPr>
          <w:rFonts w:ascii="ＭＳ 明朝"/>
        </w:rPr>
      </w:pPr>
    </w:p>
    <w:p w:rsidR="00D9742B" w:rsidRDefault="00D9742B" w:rsidP="008246E5">
      <w:pPr>
        <w:rPr>
          <w:rFonts w:ascii="ＭＳ 明朝"/>
        </w:rPr>
      </w:pPr>
    </w:p>
    <w:p w:rsidR="00D9742B" w:rsidRDefault="00D9742B" w:rsidP="008246E5">
      <w:pPr>
        <w:rPr>
          <w:rFonts w:ascii="ＭＳ 明朝"/>
        </w:rPr>
      </w:pPr>
    </w:p>
    <w:p w:rsidR="00D9742B" w:rsidRDefault="00D9742B" w:rsidP="008246E5">
      <w:pPr>
        <w:rPr>
          <w:rFonts w:ascii="ＭＳ 明朝"/>
        </w:rPr>
      </w:pPr>
    </w:p>
    <w:p w:rsidR="00D9742B" w:rsidRDefault="00D9742B" w:rsidP="008246E5">
      <w:pPr>
        <w:rPr>
          <w:rFonts w:ascii="ＭＳ 明朝"/>
        </w:rPr>
      </w:pPr>
    </w:p>
    <w:p w:rsidR="002C0513" w:rsidRDefault="002C0513" w:rsidP="008246E5">
      <w:pPr>
        <w:rPr>
          <w:rFonts w:asciiTheme="majorEastAsia" w:eastAsiaTheme="majorEastAsia" w:hAnsiTheme="majorEastAsia"/>
        </w:rPr>
      </w:pPr>
      <w:r w:rsidRPr="001A41EB">
        <w:rPr>
          <w:rFonts w:asciiTheme="majorEastAsia" w:eastAsiaTheme="majorEastAsia" w:hAnsiTheme="majorEastAsia" w:hint="eastAsia"/>
        </w:rPr>
        <w:lastRenderedPageBreak/>
        <w:t>表</w:t>
      </w:r>
      <w:r w:rsidR="006630D9" w:rsidRPr="001A41EB">
        <w:rPr>
          <w:rFonts w:asciiTheme="majorEastAsia" w:eastAsiaTheme="majorEastAsia" w:hAnsiTheme="majorEastAsia" w:hint="eastAsia"/>
        </w:rPr>
        <w:t>4.5.</w:t>
      </w:r>
      <w:r w:rsidRPr="001A41EB">
        <w:rPr>
          <w:rFonts w:asciiTheme="majorEastAsia" w:eastAsiaTheme="majorEastAsia" w:hAnsiTheme="majorEastAsia" w:hint="eastAsia"/>
        </w:rPr>
        <w:t>1　発生源データ</w:t>
      </w:r>
    </w:p>
    <w:p w:rsidR="00D9742B" w:rsidRPr="001A41EB" w:rsidRDefault="00D9742B" w:rsidP="008246E5">
      <w:pPr>
        <w:rPr>
          <w:rFonts w:asciiTheme="majorEastAsia" w:eastAsiaTheme="majorEastAsia" w:hAnsiTheme="majorEastAsia"/>
        </w:rPr>
      </w:pPr>
      <w:r w:rsidRPr="00D9742B">
        <w:rPr>
          <w:rFonts w:hint="eastAsia"/>
          <w:noProof/>
        </w:rPr>
        <w:drawing>
          <wp:inline distT="0" distB="0" distL="0" distR="0">
            <wp:extent cx="6120130" cy="612013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6120130"/>
                    </a:xfrm>
                    <a:prstGeom prst="rect">
                      <a:avLst/>
                    </a:prstGeom>
                    <a:noFill/>
                    <a:ln>
                      <a:noFill/>
                    </a:ln>
                  </pic:spPr>
                </pic:pic>
              </a:graphicData>
            </a:graphic>
          </wp:inline>
        </w:drawing>
      </w:r>
    </w:p>
    <w:p w:rsidR="00F93F98" w:rsidRDefault="00F93F98" w:rsidP="00D9742B">
      <w:pPr>
        <w:rPr>
          <w:rFonts w:ascii="ＭＳ 明朝"/>
          <w:szCs w:val="21"/>
        </w:rPr>
      </w:pPr>
    </w:p>
    <w:p w:rsidR="00061F1E" w:rsidRPr="006630D9" w:rsidRDefault="00061F1E" w:rsidP="00061F1E">
      <w:pPr>
        <w:rPr>
          <w:rFonts w:ascii="ＭＳ ゴシック" w:eastAsia="ＭＳ ゴシック" w:hAnsi="ＭＳ ゴシック"/>
        </w:rPr>
      </w:pPr>
      <w:r w:rsidRPr="006630D9">
        <w:rPr>
          <w:rFonts w:ascii="ＭＳ ゴシック" w:eastAsia="ＭＳ ゴシック" w:hAnsi="ＭＳ ゴシック" w:hint="eastAsia"/>
        </w:rPr>
        <w:t xml:space="preserve">4.5.2　</w:t>
      </w:r>
      <w:r w:rsidRPr="00F93F98">
        <w:rPr>
          <w:rFonts w:ascii="ＭＳ 明朝" w:hint="eastAsia"/>
          <w:szCs w:val="21"/>
        </w:rPr>
        <w:t xml:space="preserve"> </w:t>
      </w:r>
      <w:r w:rsidRPr="00F93F98">
        <w:rPr>
          <w:rFonts w:ascii="ＭＳ ゴシック" w:eastAsia="ＭＳ ゴシック" w:hAnsi="ＭＳ ゴシック" w:hint="eastAsia"/>
          <w:szCs w:val="21"/>
        </w:rPr>
        <w:t>EPA-CMB8.2による</w:t>
      </w:r>
      <w:r w:rsidRPr="006630D9">
        <w:rPr>
          <w:rFonts w:ascii="ＭＳ ゴシック" w:eastAsia="ＭＳ ゴシック" w:hAnsi="ＭＳ ゴシック" w:hint="eastAsia"/>
        </w:rPr>
        <w:t>計算結果</w:t>
      </w:r>
    </w:p>
    <w:p w:rsidR="00061F1E" w:rsidRDefault="00061F1E" w:rsidP="00061F1E">
      <w:pPr>
        <w:ind w:firstLineChars="100" w:firstLine="210"/>
        <w:rPr>
          <w:rFonts w:ascii="ＭＳ 明朝"/>
          <w:szCs w:val="21"/>
        </w:rPr>
      </w:pPr>
      <w:r w:rsidRPr="00AD68A6">
        <w:rPr>
          <w:rFonts w:ascii="ＭＳ 明朝" w:hint="eastAsia"/>
          <w:szCs w:val="21"/>
        </w:rPr>
        <w:t>EPA-CMB8.2による計算結果を表4.5.2及び図4.5.1に示す。二次粒子の赤字は</w:t>
      </w:r>
      <w:r>
        <w:rPr>
          <w:rFonts w:ascii="ＭＳ 明朝" w:hint="eastAsia"/>
          <w:szCs w:val="21"/>
        </w:rPr>
        <w:t>，市原，千葉，横浜，川崎の4</w:t>
      </w:r>
      <w:r w:rsidRPr="00AD68A6">
        <w:rPr>
          <w:rFonts w:ascii="ＭＳ 明朝" w:hint="eastAsia"/>
          <w:szCs w:val="21"/>
        </w:rPr>
        <w:t>地点で不明分が負になったため</w:t>
      </w:r>
      <w:r>
        <w:rPr>
          <w:rFonts w:ascii="ＭＳ 明朝" w:hint="eastAsia"/>
          <w:szCs w:val="21"/>
        </w:rPr>
        <w:t>，</w:t>
      </w:r>
      <w:r w:rsidRPr="00AD68A6">
        <w:rPr>
          <w:rFonts w:ascii="ＭＳ 明朝" w:hint="eastAsia"/>
          <w:szCs w:val="21"/>
        </w:rPr>
        <w:t>不明分がゼロになるように二次粒子の量を減らした</w:t>
      </w:r>
      <w:r>
        <w:rPr>
          <w:rFonts w:ascii="ＭＳ 明朝" w:hint="eastAsia"/>
          <w:szCs w:val="21"/>
        </w:rPr>
        <w:t>ことを示している</w:t>
      </w:r>
      <w:r w:rsidRPr="00AD68A6">
        <w:rPr>
          <w:rFonts w:ascii="ＭＳ 明朝" w:hint="eastAsia"/>
          <w:szCs w:val="21"/>
        </w:rPr>
        <w:t>。</w:t>
      </w:r>
      <w:r>
        <w:rPr>
          <w:rFonts w:ascii="ＭＳ 明朝" w:hint="eastAsia"/>
          <w:szCs w:val="21"/>
        </w:rPr>
        <w:t>8</w:t>
      </w:r>
      <w:r w:rsidRPr="00AD68A6">
        <w:rPr>
          <w:rFonts w:ascii="ＭＳ 明朝" w:hint="eastAsia"/>
          <w:szCs w:val="21"/>
        </w:rPr>
        <w:t>発生源全ての寄与が計算されたのは，佐倉</w:t>
      </w:r>
      <w:r>
        <w:rPr>
          <w:rFonts w:ascii="ＭＳ 明朝" w:hint="eastAsia"/>
          <w:szCs w:val="21"/>
        </w:rPr>
        <w:t>，</w:t>
      </w:r>
      <w:r w:rsidRPr="00AD68A6">
        <w:rPr>
          <w:rFonts w:ascii="ＭＳ 明朝" w:hint="eastAsia"/>
          <w:szCs w:val="21"/>
        </w:rPr>
        <w:t>川崎</w:t>
      </w:r>
      <w:r>
        <w:rPr>
          <w:rFonts w:ascii="ＭＳ 明朝" w:hint="eastAsia"/>
          <w:szCs w:val="21"/>
        </w:rPr>
        <w:t>，</w:t>
      </w:r>
      <w:r w:rsidRPr="00AD68A6">
        <w:rPr>
          <w:rFonts w:ascii="ＭＳ 明朝" w:hint="eastAsia"/>
          <w:szCs w:val="21"/>
        </w:rPr>
        <w:t>相模原</w:t>
      </w:r>
      <w:r>
        <w:rPr>
          <w:rFonts w:ascii="ＭＳ 明朝" w:hint="eastAsia"/>
          <w:szCs w:val="21"/>
        </w:rPr>
        <w:t>，甲府，</w:t>
      </w:r>
      <w:r w:rsidRPr="00AD68A6">
        <w:rPr>
          <w:rFonts w:ascii="ＭＳ 明朝" w:hint="eastAsia"/>
          <w:szCs w:val="21"/>
        </w:rPr>
        <w:t>浜松の</w:t>
      </w:r>
      <w:r>
        <w:rPr>
          <w:rFonts w:ascii="ＭＳ 明朝" w:hint="eastAsia"/>
          <w:szCs w:val="21"/>
        </w:rPr>
        <w:t>5</w:t>
      </w:r>
      <w:r w:rsidRPr="00AD68A6">
        <w:rPr>
          <w:rFonts w:ascii="ＭＳ 明朝" w:hint="eastAsia"/>
          <w:szCs w:val="21"/>
        </w:rPr>
        <w:t>地点だけであった。また</w:t>
      </w:r>
      <w:r>
        <w:rPr>
          <w:rFonts w:ascii="ＭＳ 明朝" w:hint="eastAsia"/>
          <w:szCs w:val="21"/>
        </w:rPr>
        <w:t>，</w:t>
      </w:r>
      <w:r w:rsidRPr="00AD68A6">
        <w:rPr>
          <w:rFonts w:ascii="ＭＳ 明朝" w:hint="eastAsia"/>
          <w:szCs w:val="21"/>
        </w:rPr>
        <w:t>全地点で寄与が計算された</w:t>
      </w:r>
      <w:r>
        <w:rPr>
          <w:rFonts w:ascii="ＭＳ 明朝" w:hint="eastAsia"/>
          <w:szCs w:val="21"/>
        </w:rPr>
        <w:t>発生源</w:t>
      </w:r>
      <w:r w:rsidRPr="00AD68A6">
        <w:rPr>
          <w:rFonts w:ascii="ＭＳ 明朝" w:hint="eastAsia"/>
          <w:szCs w:val="21"/>
        </w:rPr>
        <w:t>は石油燃焼のみで</w:t>
      </w:r>
      <w:r>
        <w:rPr>
          <w:rFonts w:ascii="ＭＳ 明朝" w:hint="eastAsia"/>
          <w:szCs w:val="21"/>
        </w:rPr>
        <w:t>，鉄鋼工業と廃棄物焼却は1地点を除く25地点で計算された</w:t>
      </w:r>
      <w:r w:rsidRPr="00AD68A6">
        <w:rPr>
          <w:rFonts w:ascii="ＭＳ 明朝" w:hint="eastAsia"/>
          <w:szCs w:val="21"/>
        </w:rPr>
        <w:t>。</w:t>
      </w:r>
      <w:r>
        <w:rPr>
          <w:rFonts w:ascii="ＭＳ 明朝" w:hint="eastAsia"/>
          <w:szCs w:val="21"/>
        </w:rPr>
        <w:t>イオン種について計算された</w:t>
      </w:r>
      <w:r w:rsidRPr="00AD68A6">
        <w:rPr>
          <w:rFonts w:ascii="ＭＳ 明朝" w:hint="eastAsia"/>
          <w:szCs w:val="21"/>
        </w:rPr>
        <w:t>一次粒子</w:t>
      </w:r>
      <w:r>
        <w:rPr>
          <w:rFonts w:ascii="ＭＳ 明朝" w:hint="eastAsia"/>
          <w:szCs w:val="21"/>
        </w:rPr>
        <w:t>分を差し引いた</w:t>
      </w:r>
      <w:r w:rsidRPr="00AD68A6">
        <w:rPr>
          <w:rFonts w:ascii="ＭＳ 明朝" w:hint="eastAsia"/>
          <w:szCs w:val="21"/>
        </w:rPr>
        <w:t>が</w:t>
      </w:r>
      <w:r>
        <w:rPr>
          <w:rFonts w:ascii="ＭＳ 明朝" w:hint="eastAsia"/>
          <w:szCs w:val="21"/>
        </w:rPr>
        <w:t>，</w:t>
      </w:r>
      <w:r w:rsidRPr="00AD68A6">
        <w:rPr>
          <w:rFonts w:ascii="ＭＳ 明朝" w:hint="eastAsia"/>
          <w:szCs w:val="21"/>
        </w:rPr>
        <w:t>二次粒子の寄与が非常に大きく，どの地点でも最大の寄与となった。</w:t>
      </w:r>
      <w:r>
        <w:rPr>
          <w:rFonts w:ascii="ＭＳ 明朝" w:hint="eastAsia"/>
          <w:szCs w:val="21"/>
        </w:rPr>
        <w:t>全平均で二番目に寄与が大きい発生源は自動車排ガスで，三番目に石油燃焼と続くが，量的には二次粒子の5分の1以下となっている。多摩と横浜で自動車排ガスがゼロとなっているが，石油燃焼が増えているため無機元素の構成比により配分されたものと考えられる。</w:t>
      </w:r>
    </w:p>
    <w:p w:rsidR="00D9742B" w:rsidRDefault="00D9742B" w:rsidP="00D9742B">
      <w:pPr>
        <w:rPr>
          <w:rFonts w:ascii="ＭＳ 明朝"/>
          <w:szCs w:val="21"/>
        </w:rPr>
      </w:pPr>
      <w:r w:rsidRPr="00606D7D">
        <w:rPr>
          <w:rFonts w:asciiTheme="majorEastAsia" w:eastAsiaTheme="majorEastAsia" w:hAnsiTheme="majorEastAsia" w:hint="eastAsia"/>
        </w:rPr>
        <w:lastRenderedPageBreak/>
        <w:t>表4.5.2　 EPA-CMB8.2による計算結果（単位：μg/m</w:t>
      </w:r>
      <w:r w:rsidRPr="00606D7D">
        <w:rPr>
          <w:rFonts w:asciiTheme="majorEastAsia" w:eastAsiaTheme="majorEastAsia" w:hAnsiTheme="majorEastAsia" w:hint="eastAsia"/>
          <w:vertAlign w:val="superscript"/>
        </w:rPr>
        <w:t>3</w:t>
      </w:r>
      <w:r w:rsidRPr="00606D7D">
        <w:rPr>
          <w:rFonts w:asciiTheme="majorEastAsia" w:eastAsiaTheme="majorEastAsia" w:hAnsiTheme="majorEastAsia" w:hint="eastAsia"/>
        </w:rPr>
        <w:t>）</w:t>
      </w:r>
    </w:p>
    <w:p w:rsidR="00D9742B" w:rsidRDefault="00061F1E" w:rsidP="00D9742B">
      <w:pPr>
        <w:rPr>
          <w:rFonts w:ascii="ＭＳ 明朝"/>
          <w:szCs w:val="21"/>
        </w:rPr>
      </w:pPr>
      <w:r w:rsidRPr="00606D7D">
        <w:rPr>
          <w:rFonts w:hint="eastAsia"/>
          <w:noProof/>
        </w:rPr>
        <w:drawing>
          <wp:inline distT="0" distB="0" distL="0" distR="0">
            <wp:extent cx="6120130" cy="375983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3759835"/>
                    </a:xfrm>
                    <a:prstGeom prst="rect">
                      <a:avLst/>
                    </a:prstGeom>
                    <a:noFill/>
                    <a:ln>
                      <a:noFill/>
                    </a:ln>
                  </pic:spPr>
                </pic:pic>
              </a:graphicData>
            </a:graphic>
          </wp:inline>
        </w:drawing>
      </w:r>
    </w:p>
    <w:p w:rsidR="00061F1E" w:rsidRDefault="00061F1E" w:rsidP="00061F1E">
      <w:pPr>
        <w:ind w:firstLineChars="100" w:firstLine="180"/>
        <w:rPr>
          <w:rFonts w:ascii="ＭＳ 明朝"/>
          <w:sz w:val="18"/>
          <w:szCs w:val="18"/>
        </w:rPr>
      </w:pPr>
      <w:r>
        <w:rPr>
          <w:rFonts w:ascii="ＭＳ 明朝" w:hint="eastAsia"/>
          <w:sz w:val="18"/>
          <w:szCs w:val="18"/>
        </w:rPr>
        <w:t>（注）二次粒子の赤字は不明分が負になったため，不明分がゼロになるように減らしたもの。</w:t>
      </w:r>
    </w:p>
    <w:p w:rsidR="00D9742B" w:rsidRPr="00061F1E" w:rsidRDefault="00591D25" w:rsidP="00D9742B">
      <w:pPr>
        <w:rPr>
          <w:rFonts w:ascii="ＭＳ 明朝"/>
          <w:szCs w:val="21"/>
        </w:rPr>
      </w:pPr>
      <w:r>
        <w:rPr>
          <w:rFonts w:ascii="ＭＳ 明朝"/>
          <w:noProof/>
          <w:szCs w:val="21"/>
        </w:rPr>
        <w:drawing>
          <wp:inline distT="0" distB="0" distL="0" distR="0">
            <wp:extent cx="6071870" cy="3274060"/>
            <wp:effectExtent l="0" t="0" r="508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71870" cy="3274060"/>
                    </a:xfrm>
                    <a:prstGeom prst="rect">
                      <a:avLst/>
                    </a:prstGeom>
                    <a:noFill/>
                    <a:ln>
                      <a:noFill/>
                    </a:ln>
                  </pic:spPr>
                </pic:pic>
              </a:graphicData>
            </a:graphic>
          </wp:inline>
        </w:drawing>
      </w:r>
    </w:p>
    <w:p w:rsidR="00D9742B" w:rsidRDefault="00061F1E" w:rsidP="00061F1E">
      <w:pPr>
        <w:jc w:val="center"/>
        <w:rPr>
          <w:rFonts w:ascii="ＭＳ 明朝"/>
          <w:szCs w:val="21"/>
        </w:rPr>
      </w:pPr>
      <w:r w:rsidRPr="00AD1CFD">
        <w:rPr>
          <w:rFonts w:asciiTheme="majorEastAsia" w:eastAsiaTheme="majorEastAsia" w:hAnsiTheme="majorEastAsia" w:hint="eastAsia"/>
          <w:szCs w:val="21"/>
        </w:rPr>
        <w:t>図4.5.1　 EPA-CMB8.2による計算結果（単位：μg/m</w:t>
      </w:r>
      <w:r w:rsidRPr="00AD1CFD">
        <w:rPr>
          <w:rFonts w:asciiTheme="majorEastAsia" w:eastAsiaTheme="majorEastAsia" w:hAnsiTheme="majorEastAsia" w:hint="eastAsia"/>
          <w:szCs w:val="21"/>
          <w:vertAlign w:val="superscript"/>
        </w:rPr>
        <w:t>3</w:t>
      </w:r>
      <w:r w:rsidRPr="00AD1CFD">
        <w:rPr>
          <w:rFonts w:asciiTheme="majorEastAsia" w:eastAsiaTheme="majorEastAsia" w:hAnsiTheme="majorEastAsia" w:hint="eastAsia"/>
          <w:szCs w:val="21"/>
        </w:rPr>
        <w:t>）</w:t>
      </w:r>
    </w:p>
    <w:p w:rsidR="00D9742B" w:rsidRDefault="00D9742B" w:rsidP="00D9742B">
      <w:pPr>
        <w:rPr>
          <w:rFonts w:ascii="ＭＳ 明朝"/>
          <w:szCs w:val="21"/>
        </w:rPr>
      </w:pPr>
    </w:p>
    <w:p w:rsidR="009B6913" w:rsidRDefault="00232785" w:rsidP="006630D9">
      <w:pPr>
        <w:ind w:firstLineChars="100" w:firstLine="210"/>
        <w:rPr>
          <w:rFonts w:asciiTheme="minorEastAsia" w:hAnsiTheme="minorEastAsia"/>
          <w:szCs w:val="21"/>
        </w:rPr>
      </w:pPr>
      <w:r w:rsidRPr="008747F0">
        <w:rPr>
          <w:rFonts w:asciiTheme="minorEastAsia" w:hAnsiTheme="minorEastAsia" w:hint="eastAsia"/>
          <w:szCs w:val="21"/>
        </w:rPr>
        <w:t>表</w:t>
      </w:r>
      <w:r>
        <w:rPr>
          <w:rFonts w:asciiTheme="minorEastAsia" w:hAnsiTheme="minorEastAsia" w:hint="eastAsia"/>
          <w:szCs w:val="21"/>
        </w:rPr>
        <w:t>4.5.</w:t>
      </w:r>
      <w:r w:rsidR="00D9742B">
        <w:rPr>
          <w:rFonts w:asciiTheme="minorEastAsia" w:hAnsiTheme="minorEastAsia" w:hint="eastAsia"/>
          <w:szCs w:val="21"/>
        </w:rPr>
        <w:t>3</w:t>
      </w:r>
      <w:r w:rsidRPr="008747F0">
        <w:rPr>
          <w:rFonts w:asciiTheme="minorEastAsia" w:hAnsiTheme="minorEastAsia" w:hint="eastAsia"/>
          <w:szCs w:val="21"/>
        </w:rPr>
        <w:t>に</w:t>
      </w:r>
      <w:r w:rsidR="003C4F49">
        <w:rPr>
          <w:rFonts w:asciiTheme="minorEastAsia" w:hAnsiTheme="minorEastAsia" w:hint="eastAsia"/>
          <w:szCs w:val="21"/>
        </w:rPr>
        <w:t>今回の</w:t>
      </w:r>
      <w:r>
        <w:rPr>
          <w:rFonts w:asciiTheme="minorEastAsia" w:hAnsiTheme="minorEastAsia" w:hint="eastAsia"/>
          <w:szCs w:val="21"/>
        </w:rPr>
        <w:t>CMB8.2での計算結果の妥当性スコアを示す。R</w:t>
      </w:r>
      <w:r w:rsidRPr="008B6529">
        <w:rPr>
          <w:rFonts w:asciiTheme="minorEastAsia" w:hAnsiTheme="minorEastAsia" w:hint="eastAsia"/>
          <w:szCs w:val="21"/>
          <w:vertAlign w:val="superscript"/>
        </w:rPr>
        <w:t>2</w:t>
      </w:r>
      <w:r>
        <w:rPr>
          <w:rFonts w:asciiTheme="minorEastAsia" w:hAnsiTheme="minorEastAsia" w:hint="eastAsia"/>
          <w:szCs w:val="21"/>
        </w:rPr>
        <w:t>は適合に用いた項目の誤差で重み付けした実測値と計算値の相関係数の二乗である。マニュアル</w:t>
      </w:r>
      <w:r w:rsidRPr="00232785">
        <w:rPr>
          <w:rFonts w:asciiTheme="minorEastAsia" w:hAnsiTheme="minorEastAsia" w:hint="eastAsia"/>
          <w:szCs w:val="21"/>
          <w:vertAlign w:val="superscript"/>
        </w:rPr>
        <w:t>（2）</w:t>
      </w:r>
      <w:r>
        <w:rPr>
          <w:rFonts w:asciiTheme="minorEastAsia" w:hAnsiTheme="minorEastAsia" w:hint="eastAsia"/>
          <w:szCs w:val="21"/>
        </w:rPr>
        <w:t>には，0.8未満ではよく説明できていないとある。χ</w:t>
      </w:r>
      <w:r w:rsidRPr="008B6529">
        <w:rPr>
          <w:rFonts w:asciiTheme="minorEastAsia" w:hAnsiTheme="minorEastAsia" w:hint="eastAsia"/>
          <w:szCs w:val="21"/>
          <w:vertAlign w:val="superscript"/>
        </w:rPr>
        <w:t>2</w:t>
      </w:r>
      <w:r>
        <w:rPr>
          <w:rFonts w:asciiTheme="minorEastAsia" w:hAnsiTheme="minorEastAsia" w:hint="eastAsia"/>
          <w:szCs w:val="21"/>
        </w:rPr>
        <w:t>は実測値と計算値の差の二乗和を誤差で重みづけした後，自由度（＝項目数－発生源</w:t>
      </w:r>
      <w:r>
        <w:rPr>
          <w:rFonts w:asciiTheme="minorEastAsia" w:hAnsiTheme="minorEastAsia" w:hint="eastAsia"/>
          <w:szCs w:val="21"/>
        </w:rPr>
        <w:lastRenderedPageBreak/>
        <w:t>数）で除したものである。マニュアルでは，１未満が良い適合で，1～2なら受け入れ可，4以上なら一つ以上の項目がよく説明されていないと</w:t>
      </w:r>
      <w:r w:rsidR="00606D7D">
        <w:rPr>
          <w:rFonts w:asciiTheme="minorEastAsia" w:hAnsiTheme="minorEastAsia" w:hint="eastAsia"/>
          <w:szCs w:val="21"/>
        </w:rPr>
        <w:t>書かれてい</w:t>
      </w:r>
      <w:r>
        <w:rPr>
          <w:rFonts w:asciiTheme="minorEastAsia" w:hAnsiTheme="minorEastAsia" w:hint="eastAsia"/>
          <w:szCs w:val="21"/>
        </w:rPr>
        <w:t>る。</w:t>
      </w:r>
    </w:p>
    <w:p w:rsidR="003863CF" w:rsidRDefault="00232785" w:rsidP="00061F1E">
      <w:pPr>
        <w:ind w:firstLineChars="100" w:firstLine="210"/>
        <w:rPr>
          <w:rFonts w:asciiTheme="minorEastAsia" w:hAnsiTheme="minorEastAsia"/>
          <w:szCs w:val="21"/>
        </w:rPr>
      </w:pPr>
      <w:r>
        <w:rPr>
          <w:rFonts w:asciiTheme="minorEastAsia" w:hAnsiTheme="minorEastAsia" w:hint="eastAsia"/>
          <w:szCs w:val="21"/>
        </w:rPr>
        <w:t>％MASSは計算された寄与量が実測値のPM2.5濃度に占める割合であり，今回は二次粒子の計算を後で行ったため，二次粒子分を加えた値を示した。マニュアルにはPM2.5濃度が10μg/m</w:t>
      </w:r>
      <w:r w:rsidRPr="008A19E1">
        <w:rPr>
          <w:rFonts w:asciiTheme="minorEastAsia" w:hAnsiTheme="minorEastAsia" w:hint="eastAsia"/>
          <w:szCs w:val="21"/>
          <w:vertAlign w:val="superscript"/>
        </w:rPr>
        <w:t>3</w:t>
      </w:r>
      <w:r>
        <w:rPr>
          <w:rFonts w:asciiTheme="minorEastAsia" w:hAnsiTheme="minorEastAsia" w:hint="eastAsia"/>
          <w:szCs w:val="21"/>
        </w:rPr>
        <w:t>未満でなければ，80～120％の範囲で受け入れ可</w:t>
      </w:r>
      <w:r w:rsidR="003863CF">
        <w:rPr>
          <w:rFonts w:asciiTheme="minorEastAsia" w:hAnsiTheme="minorEastAsia" w:hint="eastAsia"/>
          <w:szCs w:val="21"/>
        </w:rPr>
        <w:t>と</w:t>
      </w:r>
      <w:r w:rsidR="003C4F49">
        <w:rPr>
          <w:rFonts w:asciiTheme="minorEastAsia" w:hAnsiTheme="minorEastAsia" w:hint="eastAsia"/>
          <w:szCs w:val="21"/>
        </w:rPr>
        <w:t>あ</w:t>
      </w:r>
      <w:r>
        <w:rPr>
          <w:rFonts w:asciiTheme="minorEastAsia" w:hAnsiTheme="minorEastAsia" w:hint="eastAsia"/>
          <w:szCs w:val="21"/>
        </w:rPr>
        <w:t>る。</w:t>
      </w:r>
    </w:p>
    <w:p w:rsidR="00232785" w:rsidRDefault="00232785" w:rsidP="003863CF">
      <w:pPr>
        <w:ind w:firstLineChars="100" w:firstLine="210"/>
        <w:rPr>
          <w:rFonts w:asciiTheme="minorEastAsia" w:hAnsiTheme="minorEastAsia"/>
          <w:szCs w:val="21"/>
        </w:rPr>
      </w:pPr>
      <w:r>
        <w:rPr>
          <w:rFonts w:asciiTheme="minorEastAsia" w:hAnsiTheme="minorEastAsia" w:hint="eastAsia"/>
          <w:szCs w:val="21"/>
        </w:rPr>
        <w:t>以上の３つの判断基準を元に妥当性を評価すると３基準とも合格となるのは，26例中</w:t>
      </w:r>
      <w:r w:rsidR="003863CF">
        <w:rPr>
          <w:rFonts w:asciiTheme="minorEastAsia" w:hAnsiTheme="minorEastAsia" w:hint="eastAsia"/>
          <w:szCs w:val="21"/>
        </w:rPr>
        <w:t>16</w:t>
      </w:r>
      <w:r>
        <w:rPr>
          <w:rFonts w:asciiTheme="minorEastAsia" w:hAnsiTheme="minorEastAsia" w:hint="eastAsia"/>
          <w:szCs w:val="21"/>
        </w:rPr>
        <w:t>例</w:t>
      </w:r>
      <w:r w:rsidR="003863CF">
        <w:rPr>
          <w:rFonts w:asciiTheme="minorEastAsia" w:hAnsiTheme="minorEastAsia" w:hint="eastAsia"/>
          <w:szCs w:val="21"/>
        </w:rPr>
        <w:t>で，複数の不適合は綾瀬，東山梨，湖西の3地点であった。</w:t>
      </w:r>
      <w:r>
        <w:rPr>
          <w:rFonts w:asciiTheme="minorEastAsia" w:hAnsiTheme="minorEastAsia" w:hint="eastAsia"/>
          <w:szCs w:val="21"/>
        </w:rPr>
        <w:t>中でも</w:t>
      </w:r>
      <w:r w:rsidR="003863CF">
        <w:rPr>
          <w:rFonts w:asciiTheme="minorEastAsia" w:hAnsiTheme="minorEastAsia" w:hint="eastAsia"/>
          <w:szCs w:val="21"/>
        </w:rPr>
        <w:t>東山梨は3つの基準とも満たさず，</w:t>
      </w:r>
      <w:r>
        <w:rPr>
          <w:rFonts w:asciiTheme="minorEastAsia" w:hAnsiTheme="minorEastAsia" w:hint="eastAsia"/>
          <w:szCs w:val="21"/>
        </w:rPr>
        <w:t>χ</w:t>
      </w:r>
      <w:r w:rsidRPr="00E83359">
        <w:rPr>
          <w:rFonts w:asciiTheme="minorEastAsia" w:hAnsiTheme="minorEastAsia" w:hint="eastAsia"/>
          <w:szCs w:val="21"/>
          <w:vertAlign w:val="superscript"/>
        </w:rPr>
        <w:t>2</w:t>
      </w:r>
      <w:r w:rsidR="003863CF">
        <w:rPr>
          <w:rFonts w:asciiTheme="minorEastAsia" w:hAnsiTheme="minorEastAsia" w:hint="eastAsia"/>
          <w:szCs w:val="21"/>
        </w:rPr>
        <w:t>を大きくしている原因を調べるとK，Ca，</w:t>
      </w:r>
      <w:r w:rsidR="00C175AA">
        <w:rPr>
          <w:rFonts w:asciiTheme="minorEastAsia" w:hAnsiTheme="minorEastAsia" w:hint="eastAsia"/>
          <w:szCs w:val="21"/>
        </w:rPr>
        <w:t>Zn，Asの実測値が高く</w:t>
      </w:r>
      <w:r w:rsidR="00061F1E">
        <w:rPr>
          <w:rFonts w:asciiTheme="minorEastAsia" w:hAnsiTheme="minorEastAsia" w:hint="eastAsia"/>
          <w:szCs w:val="21"/>
        </w:rPr>
        <w:t>，現在の発生源データのセットでは</w:t>
      </w:r>
      <w:r w:rsidR="00C175AA">
        <w:rPr>
          <w:rFonts w:asciiTheme="minorEastAsia" w:hAnsiTheme="minorEastAsia" w:hint="eastAsia"/>
          <w:szCs w:val="21"/>
        </w:rPr>
        <w:t>説明できないためと</w:t>
      </w:r>
      <w:r w:rsidR="003920C4">
        <w:rPr>
          <w:rFonts w:asciiTheme="minorEastAsia" w:hAnsiTheme="minorEastAsia" w:hint="eastAsia"/>
          <w:szCs w:val="21"/>
        </w:rPr>
        <w:t>考えられた</w:t>
      </w:r>
      <w:r w:rsidR="00C175AA">
        <w:rPr>
          <w:rFonts w:asciiTheme="minorEastAsia" w:hAnsiTheme="minorEastAsia" w:hint="eastAsia"/>
          <w:szCs w:val="21"/>
        </w:rPr>
        <w:t>。綾瀬と</w:t>
      </w:r>
      <w:r>
        <w:rPr>
          <w:rFonts w:asciiTheme="minorEastAsia" w:hAnsiTheme="minorEastAsia" w:hint="eastAsia"/>
          <w:szCs w:val="21"/>
        </w:rPr>
        <w:t>湖西の</w:t>
      </w:r>
      <w:r w:rsidR="00C175AA">
        <w:rPr>
          <w:rFonts w:asciiTheme="minorEastAsia" w:hAnsiTheme="minorEastAsia" w:hint="eastAsia"/>
          <w:szCs w:val="21"/>
        </w:rPr>
        <w:t>2</w:t>
      </w:r>
      <w:r>
        <w:rPr>
          <w:rFonts w:asciiTheme="minorEastAsia" w:hAnsiTheme="minorEastAsia" w:hint="eastAsia"/>
          <w:szCs w:val="21"/>
        </w:rPr>
        <w:t>地点は</w:t>
      </w:r>
      <w:r w:rsidR="00C175AA">
        <w:rPr>
          <w:rFonts w:asciiTheme="minorEastAsia" w:hAnsiTheme="minorEastAsia" w:hint="eastAsia"/>
          <w:szCs w:val="21"/>
        </w:rPr>
        <w:t>Seの実測値が高く</w:t>
      </w:r>
      <w:r w:rsidR="003920C4">
        <w:rPr>
          <w:rFonts w:asciiTheme="minorEastAsia" w:hAnsiTheme="minorEastAsia" w:hint="eastAsia"/>
          <w:szCs w:val="21"/>
        </w:rPr>
        <w:t>，同様な現象となっていることが</w:t>
      </w:r>
      <w:r w:rsidR="00C175AA">
        <w:rPr>
          <w:rFonts w:asciiTheme="minorEastAsia" w:hAnsiTheme="minorEastAsia" w:hint="eastAsia"/>
          <w:szCs w:val="21"/>
        </w:rPr>
        <w:t>わかった。Seについては，日高，城南，勝浦，千葉でも同様</w:t>
      </w:r>
      <w:r w:rsidR="003920C4">
        <w:rPr>
          <w:rFonts w:asciiTheme="minorEastAsia" w:hAnsiTheme="minorEastAsia" w:hint="eastAsia"/>
          <w:szCs w:val="21"/>
        </w:rPr>
        <w:t>に現象が起こっている</w:t>
      </w:r>
      <w:r w:rsidR="00C175AA">
        <w:rPr>
          <w:rFonts w:asciiTheme="minorEastAsia" w:hAnsiTheme="minorEastAsia" w:hint="eastAsia"/>
          <w:szCs w:val="21"/>
        </w:rPr>
        <w:t>。こうした地点については，</w:t>
      </w:r>
      <w:r>
        <w:rPr>
          <w:rFonts w:asciiTheme="minorEastAsia" w:hAnsiTheme="minorEastAsia" w:hint="eastAsia"/>
          <w:szCs w:val="21"/>
        </w:rPr>
        <w:t>発生源の組成が異なるか，</w:t>
      </w:r>
      <w:r w:rsidR="00C175AA">
        <w:rPr>
          <w:rFonts w:asciiTheme="minorEastAsia" w:hAnsiTheme="minorEastAsia" w:hint="eastAsia"/>
          <w:szCs w:val="21"/>
        </w:rPr>
        <w:t>未知</w:t>
      </w:r>
      <w:r>
        <w:rPr>
          <w:rFonts w:asciiTheme="minorEastAsia" w:hAnsiTheme="minorEastAsia" w:hint="eastAsia"/>
          <w:szCs w:val="21"/>
        </w:rPr>
        <w:t>の発生源の影響を受けたか，</w:t>
      </w:r>
      <w:r w:rsidR="00C175AA">
        <w:rPr>
          <w:rFonts w:asciiTheme="minorEastAsia" w:hAnsiTheme="minorEastAsia" w:hint="eastAsia"/>
          <w:szCs w:val="21"/>
        </w:rPr>
        <w:t>あるいは</w:t>
      </w:r>
      <w:r>
        <w:rPr>
          <w:rFonts w:asciiTheme="minorEastAsia" w:hAnsiTheme="minorEastAsia" w:hint="eastAsia"/>
          <w:szCs w:val="21"/>
        </w:rPr>
        <w:t>いずれかの項目が</w:t>
      </w:r>
      <w:r w:rsidR="00C175AA">
        <w:rPr>
          <w:rFonts w:asciiTheme="minorEastAsia" w:hAnsiTheme="minorEastAsia" w:hint="eastAsia"/>
          <w:szCs w:val="21"/>
        </w:rPr>
        <w:t>何らかの</w:t>
      </w:r>
      <w:r>
        <w:rPr>
          <w:rFonts w:asciiTheme="minorEastAsia" w:hAnsiTheme="minorEastAsia" w:hint="eastAsia"/>
          <w:szCs w:val="21"/>
        </w:rPr>
        <w:t>汚染を受けた可能性がある。</w:t>
      </w:r>
    </w:p>
    <w:p w:rsidR="003C4F49" w:rsidRDefault="00061F1E" w:rsidP="006630D9">
      <w:pPr>
        <w:ind w:firstLineChars="100" w:firstLine="210"/>
        <w:rPr>
          <w:rFonts w:asciiTheme="minorEastAsia" w:hAnsiTheme="minorEastAsia"/>
          <w:szCs w:val="21"/>
        </w:rPr>
      </w:pPr>
      <w:r>
        <w:rPr>
          <w:rFonts w:asciiTheme="minorEastAsia" w:hAnsiTheme="minorEastAsia" w:hint="eastAsia"/>
          <w:szCs w:val="21"/>
        </w:rPr>
        <w:t>最初</w:t>
      </w:r>
      <w:r w:rsidR="001A41EB">
        <w:rPr>
          <w:rFonts w:asciiTheme="minorEastAsia" w:hAnsiTheme="minorEastAsia" w:hint="eastAsia"/>
          <w:szCs w:val="21"/>
        </w:rPr>
        <w:t>にScをフィッティングに加えて14項目×8発生源で計算したときには，3基準とも合格したのは26例中6例しかなく，χ</w:t>
      </w:r>
      <w:r w:rsidR="001A41EB" w:rsidRPr="00E83359">
        <w:rPr>
          <w:rFonts w:asciiTheme="minorEastAsia" w:hAnsiTheme="minorEastAsia" w:hint="eastAsia"/>
          <w:szCs w:val="21"/>
          <w:vertAlign w:val="superscript"/>
        </w:rPr>
        <w:t>2</w:t>
      </w:r>
      <w:r w:rsidR="003920C4">
        <w:rPr>
          <w:rFonts w:asciiTheme="minorEastAsia" w:hAnsiTheme="minorEastAsia" w:hint="eastAsia"/>
          <w:szCs w:val="21"/>
        </w:rPr>
        <w:t>が</w:t>
      </w:r>
      <w:r w:rsidR="001A41EB">
        <w:rPr>
          <w:rFonts w:asciiTheme="minorEastAsia" w:hAnsiTheme="minorEastAsia" w:hint="eastAsia"/>
          <w:szCs w:val="21"/>
        </w:rPr>
        <w:t>20超となる事例が</w:t>
      </w:r>
      <w:r w:rsidR="003920C4">
        <w:rPr>
          <w:rFonts w:asciiTheme="minorEastAsia" w:hAnsiTheme="minorEastAsia" w:hint="eastAsia"/>
          <w:szCs w:val="21"/>
        </w:rPr>
        <w:t>3</w:t>
      </w:r>
      <w:r w:rsidR="001A41EB">
        <w:rPr>
          <w:rFonts w:asciiTheme="minorEastAsia" w:hAnsiTheme="minorEastAsia" w:hint="eastAsia"/>
          <w:szCs w:val="21"/>
        </w:rPr>
        <w:t>例も見られた。</w:t>
      </w:r>
      <w:r w:rsidR="003920C4">
        <w:rPr>
          <w:rFonts w:asciiTheme="minorEastAsia" w:hAnsiTheme="minorEastAsia" w:hint="eastAsia"/>
          <w:szCs w:val="21"/>
        </w:rPr>
        <w:t>Scの分析が難しいことも一因と考えられる。</w:t>
      </w:r>
    </w:p>
    <w:p w:rsidR="00061F1E" w:rsidRDefault="00061F1E" w:rsidP="006630D9">
      <w:pPr>
        <w:ind w:firstLineChars="100" w:firstLine="210"/>
        <w:rPr>
          <w:rFonts w:asciiTheme="minorEastAsia" w:hAnsiTheme="minorEastAsia"/>
          <w:szCs w:val="21"/>
        </w:rPr>
      </w:pPr>
    </w:p>
    <w:p w:rsidR="006630D9" w:rsidRPr="00606D7D" w:rsidRDefault="00061F1E" w:rsidP="00061F1E">
      <w:pPr>
        <w:ind w:firstLineChars="100" w:firstLine="210"/>
        <w:jc w:val="center"/>
        <w:rPr>
          <w:rFonts w:asciiTheme="majorEastAsia" w:eastAsiaTheme="majorEastAsia" w:hAnsiTheme="majorEastAsia"/>
        </w:rPr>
      </w:pPr>
      <w:r w:rsidRPr="009B6913">
        <w:rPr>
          <w:rFonts w:hint="eastAsia"/>
          <w:noProof/>
        </w:rPr>
        <w:drawing>
          <wp:anchor distT="0" distB="0" distL="114300" distR="114300" simplePos="0" relativeHeight="251661312" behindDoc="0" locked="0" layoutInCell="1" allowOverlap="1">
            <wp:simplePos x="0" y="0"/>
            <wp:positionH relativeFrom="column">
              <wp:posOffset>1741170</wp:posOffset>
            </wp:positionH>
            <wp:positionV relativeFrom="paragraph">
              <wp:posOffset>317947</wp:posOffset>
            </wp:positionV>
            <wp:extent cx="2637720" cy="4637520"/>
            <wp:effectExtent l="0" t="0" r="0" b="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37720" cy="4637520"/>
                    </a:xfrm>
                    <a:prstGeom prst="rect">
                      <a:avLst/>
                    </a:prstGeom>
                    <a:noFill/>
                    <a:ln>
                      <a:noFill/>
                    </a:ln>
                  </pic:spPr>
                </pic:pic>
              </a:graphicData>
            </a:graphic>
          </wp:anchor>
        </w:drawing>
      </w:r>
      <w:r w:rsidRPr="00E83359">
        <w:rPr>
          <w:rFonts w:asciiTheme="majorEastAsia" w:eastAsiaTheme="majorEastAsia" w:hAnsiTheme="majorEastAsia" w:hint="eastAsia"/>
          <w:szCs w:val="21"/>
        </w:rPr>
        <w:t>表4.5.</w:t>
      </w:r>
      <w:r>
        <w:rPr>
          <w:rFonts w:asciiTheme="majorEastAsia" w:eastAsiaTheme="majorEastAsia" w:hAnsiTheme="majorEastAsia"/>
          <w:szCs w:val="21"/>
        </w:rPr>
        <w:t>3</w:t>
      </w:r>
      <w:r w:rsidRPr="00E83359">
        <w:rPr>
          <w:rFonts w:asciiTheme="majorEastAsia" w:eastAsiaTheme="majorEastAsia" w:hAnsiTheme="majorEastAsia" w:hint="eastAsia"/>
          <w:szCs w:val="21"/>
        </w:rPr>
        <w:t xml:space="preserve">　EPA-CMB8.2の計算結果の妥当性スコア</w:t>
      </w:r>
    </w:p>
    <w:p w:rsidR="00F93F98" w:rsidRDefault="00061F1E" w:rsidP="00061F1E">
      <w:pPr>
        <w:ind w:left="1680" w:firstLine="840"/>
        <w:rPr>
          <w:rFonts w:ascii="ＭＳ 明朝"/>
        </w:rPr>
      </w:pPr>
      <w:r>
        <w:rPr>
          <w:rFonts w:ascii="ＭＳ 明朝" w:hint="eastAsia"/>
        </w:rPr>
        <w:t>（注）赤いセルは不適合を示す</w:t>
      </w:r>
    </w:p>
    <w:p w:rsidR="00606D7D" w:rsidRDefault="00606D7D" w:rsidP="00606D7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lastRenderedPageBreak/>
        <w:t>4.5.3　線形計画法による計算結果</w:t>
      </w:r>
    </w:p>
    <w:p w:rsidR="00591D25" w:rsidRDefault="00606D7D" w:rsidP="00606D7D">
      <w:pPr>
        <w:ind w:firstLineChars="100" w:firstLine="210"/>
        <w:rPr>
          <w:rFonts w:ascii="ＭＳ 明朝"/>
          <w:szCs w:val="21"/>
        </w:rPr>
      </w:pPr>
      <w:r w:rsidRPr="00AD68A6">
        <w:rPr>
          <w:rFonts w:ascii="ＭＳ 明朝" w:hint="eastAsia"/>
          <w:szCs w:val="21"/>
        </w:rPr>
        <w:t>線形計画法による計算結果を表4.5.</w:t>
      </w:r>
      <w:r>
        <w:rPr>
          <w:rFonts w:ascii="ＭＳ 明朝" w:hint="eastAsia"/>
          <w:szCs w:val="21"/>
        </w:rPr>
        <w:t>4</w:t>
      </w:r>
      <w:r w:rsidRPr="00AD68A6">
        <w:rPr>
          <w:rFonts w:ascii="ＭＳ 明朝" w:hint="eastAsia"/>
          <w:szCs w:val="21"/>
        </w:rPr>
        <w:t>及び図4.5.2に示す。</w:t>
      </w:r>
      <w:r w:rsidR="00BE0CF9">
        <w:rPr>
          <w:rFonts w:ascii="ＭＳ 明朝" w:hint="eastAsia"/>
          <w:szCs w:val="21"/>
        </w:rPr>
        <w:t>自動車排ガスと植物燃焼は全地点で計算された</w:t>
      </w:r>
      <w:r w:rsidRPr="00AD68A6">
        <w:rPr>
          <w:rFonts w:ascii="ＭＳ 明朝" w:hint="eastAsia"/>
          <w:szCs w:val="21"/>
        </w:rPr>
        <w:t>。</w:t>
      </w:r>
      <w:r w:rsidR="00591D25" w:rsidRPr="00AD68A6">
        <w:rPr>
          <w:rFonts w:ascii="ＭＳ 明朝" w:hint="eastAsia"/>
          <w:szCs w:val="21"/>
        </w:rPr>
        <w:t>全地点で廃棄物焼却の寄与が計算され</w:t>
      </w:r>
      <w:r w:rsidR="00591D25">
        <w:rPr>
          <w:rFonts w:ascii="ＭＳ 明朝" w:hint="eastAsia"/>
          <w:szCs w:val="21"/>
        </w:rPr>
        <w:t>ず，海塩粒子が東山梨を除く全地点で計算されている。</w:t>
      </w:r>
    </w:p>
    <w:p w:rsidR="00712531" w:rsidRPr="00712531" w:rsidRDefault="00712531" w:rsidP="00606D7D">
      <w:pPr>
        <w:ind w:firstLineChars="100" w:firstLine="210"/>
        <w:rPr>
          <w:rFonts w:ascii="ＭＳ 明朝"/>
          <w:szCs w:val="21"/>
        </w:rPr>
      </w:pPr>
    </w:p>
    <w:p w:rsidR="00896192" w:rsidRPr="00BE0CF9" w:rsidRDefault="003C3EFF" w:rsidP="00606D7D">
      <w:pPr>
        <w:ind w:firstLineChars="100" w:firstLine="210"/>
        <w:rPr>
          <w:rFonts w:asciiTheme="majorEastAsia" w:eastAsiaTheme="majorEastAsia" w:hAnsiTheme="majorEastAsia"/>
        </w:rPr>
      </w:pPr>
      <w:r w:rsidRPr="00BE0CF9">
        <w:rPr>
          <w:rFonts w:asciiTheme="majorEastAsia" w:eastAsiaTheme="majorEastAsia" w:hAnsiTheme="majorEastAsia" w:hint="eastAsia"/>
        </w:rPr>
        <w:t>表4.5.</w:t>
      </w:r>
      <w:r w:rsidR="00BE0CF9" w:rsidRPr="00BE0CF9">
        <w:rPr>
          <w:rFonts w:asciiTheme="majorEastAsia" w:eastAsiaTheme="majorEastAsia" w:hAnsiTheme="majorEastAsia" w:hint="eastAsia"/>
        </w:rPr>
        <w:t>4</w:t>
      </w:r>
      <w:r w:rsidRPr="00BE0CF9">
        <w:rPr>
          <w:rFonts w:asciiTheme="majorEastAsia" w:eastAsiaTheme="majorEastAsia" w:hAnsiTheme="majorEastAsia" w:hint="eastAsia"/>
        </w:rPr>
        <w:t xml:space="preserve">　 線形計画法による計算結果（単位：μg/m</w:t>
      </w:r>
      <w:r w:rsidRPr="00BE0CF9">
        <w:rPr>
          <w:rFonts w:asciiTheme="majorEastAsia" w:eastAsiaTheme="majorEastAsia" w:hAnsiTheme="majorEastAsia" w:hint="eastAsia"/>
          <w:vertAlign w:val="superscript"/>
        </w:rPr>
        <w:t>3</w:t>
      </w:r>
      <w:r w:rsidRPr="00BE0CF9">
        <w:rPr>
          <w:rFonts w:asciiTheme="majorEastAsia" w:eastAsiaTheme="majorEastAsia" w:hAnsiTheme="majorEastAsia" w:hint="eastAsia"/>
        </w:rPr>
        <w:t>）</w:t>
      </w:r>
    </w:p>
    <w:p w:rsidR="00BE0CF9" w:rsidRDefault="00BE0CF9" w:rsidP="00BE0CF9">
      <w:pPr>
        <w:rPr>
          <w:rFonts w:ascii="ＭＳ 明朝"/>
        </w:rPr>
      </w:pPr>
      <w:r w:rsidRPr="00BE0CF9">
        <w:rPr>
          <w:rFonts w:hint="eastAsia"/>
          <w:noProof/>
        </w:rPr>
        <w:drawing>
          <wp:inline distT="0" distB="0" distL="0" distR="0">
            <wp:extent cx="6120130" cy="3760177"/>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3760177"/>
                    </a:xfrm>
                    <a:prstGeom prst="rect">
                      <a:avLst/>
                    </a:prstGeom>
                    <a:noFill/>
                    <a:ln>
                      <a:noFill/>
                    </a:ln>
                  </pic:spPr>
                </pic:pic>
              </a:graphicData>
            </a:graphic>
          </wp:inline>
        </w:drawing>
      </w:r>
    </w:p>
    <w:p w:rsidR="00AD1CFD" w:rsidRDefault="00AD68A6" w:rsidP="006630D9">
      <w:pPr>
        <w:ind w:firstLineChars="100" w:firstLine="180"/>
        <w:rPr>
          <w:rFonts w:ascii="ＭＳ 明朝"/>
          <w:sz w:val="18"/>
          <w:szCs w:val="18"/>
        </w:rPr>
      </w:pPr>
      <w:r>
        <w:rPr>
          <w:rFonts w:ascii="ＭＳ 明朝" w:hint="eastAsia"/>
          <w:sz w:val="18"/>
          <w:szCs w:val="18"/>
        </w:rPr>
        <w:t>（注）</w:t>
      </w:r>
      <w:r w:rsidR="00E313ED">
        <w:rPr>
          <w:rFonts w:ascii="ＭＳ 明朝" w:hint="eastAsia"/>
          <w:sz w:val="18"/>
          <w:szCs w:val="18"/>
        </w:rPr>
        <w:t>二次粒子の</w:t>
      </w:r>
      <w:r>
        <w:rPr>
          <w:rFonts w:ascii="ＭＳ 明朝" w:hint="eastAsia"/>
          <w:sz w:val="18"/>
          <w:szCs w:val="18"/>
        </w:rPr>
        <w:t>赤字は表4.5.2と同じ</w:t>
      </w:r>
    </w:p>
    <w:p w:rsidR="003C3EFF" w:rsidRDefault="00591D25" w:rsidP="00BE0CF9">
      <w:pPr>
        <w:jc w:val="left"/>
        <w:rPr>
          <w:rFonts w:asciiTheme="majorEastAsia" w:eastAsiaTheme="majorEastAsia" w:hAnsiTheme="majorEastAsia"/>
          <w:szCs w:val="21"/>
        </w:rPr>
      </w:pPr>
      <w:r>
        <w:rPr>
          <w:rFonts w:asciiTheme="majorEastAsia" w:eastAsiaTheme="majorEastAsia" w:hAnsiTheme="majorEastAsia"/>
          <w:noProof/>
          <w:szCs w:val="21"/>
        </w:rPr>
        <w:drawing>
          <wp:inline distT="0" distB="0" distL="0" distR="0">
            <wp:extent cx="6071870" cy="3274060"/>
            <wp:effectExtent l="0" t="0" r="508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71870" cy="3274060"/>
                    </a:xfrm>
                    <a:prstGeom prst="rect">
                      <a:avLst/>
                    </a:prstGeom>
                    <a:noFill/>
                    <a:ln>
                      <a:noFill/>
                    </a:ln>
                  </pic:spPr>
                </pic:pic>
              </a:graphicData>
            </a:graphic>
          </wp:inline>
        </w:drawing>
      </w:r>
    </w:p>
    <w:p w:rsidR="003C3EFF" w:rsidRDefault="003C3EFF" w:rsidP="003C3EFF">
      <w:pPr>
        <w:ind w:firstLineChars="100" w:firstLine="210"/>
        <w:jc w:val="center"/>
        <w:rPr>
          <w:rFonts w:asciiTheme="majorEastAsia" w:eastAsiaTheme="majorEastAsia" w:hAnsiTheme="majorEastAsia"/>
          <w:szCs w:val="21"/>
        </w:rPr>
      </w:pPr>
      <w:r w:rsidRPr="00AD1CFD">
        <w:rPr>
          <w:rFonts w:asciiTheme="majorEastAsia" w:eastAsiaTheme="majorEastAsia" w:hAnsiTheme="majorEastAsia" w:hint="eastAsia"/>
          <w:szCs w:val="21"/>
        </w:rPr>
        <w:t>図4.5.</w:t>
      </w:r>
      <w:r>
        <w:rPr>
          <w:rFonts w:asciiTheme="majorEastAsia" w:eastAsiaTheme="majorEastAsia" w:hAnsiTheme="majorEastAsia" w:hint="eastAsia"/>
          <w:szCs w:val="21"/>
        </w:rPr>
        <w:t>2</w:t>
      </w:r>
      <w:r w:rsidRPr="00AD1CFD">
        <w:rPr>
          <w:rFonts w:asciiTheme="majorEastAsia" w:eastAsiaTheme="majorEastAsia" w:hAnsiTheme="majorEastAsia" w:hint="eastAsia"/>
          <w:szCs w:val="21"/>
        </w:rPr>
        <w:t xml:space="preserve">　 </w:t>
      </w:r>
      <w:r>
        <w:rPr>
          <w:rFonts w:asciiTheme="majorEastAsia" w:eastAsiaTheme="majorEastAsia" w:hAnsiTheme="majorEastAsia" w:hint="eastAsia"/>
          <w:szCs w:val="21"/>
        </w:rPr>
        <w:t>線形計画法</w:t>
      </w:r>
      <w:r w:rsidRPr="00AD1CFD">
        <w:rPr>
          <w:rFonts w:asciiTheme="majorEastAsia" w:eastAsiaTheme="majorEastAsia" w:hAnsiTheme="majorEastAsia" w:hint="eastAsia"/>
          <w:szCs w:val="21"/>
        </w:rPr>
        <w:t>による計算結果（単位：μg/m</w:t>
      </w:r>
      <w:r w:rsidRPr="00AD1CFD">
        <w:rPr>
          <w:rFonts w:asciiTheme="majorEastAsia" w:eastAsiaTheme="majorEastAsia" w:hAnsiTheme="majorEastAsia" w:hint="eastAsia"/>
          <w:szCs w:val="21"/>
          <w:vertAlign w:val="superscript"/>
        </w:rPr>
        <w:t>3</w:t>
      </w:r>
      <w:r w:rsidRPr="00AD1CFD">
        <w:rPr>
          <w:rFonts w:asciiTheme="majorEastAsia" w:eastAsiaTheme="majorEastAsia" w:hAnsiTheme="majorEastAsia" w:hint="eastAsia"/>
          <w:szCs w:val="21"/>
        </w:rPr>
        <w:t>）</w:t>
      </w:r>
    </w:p>
    <w:p w:rsidR="00591D25" w:rsidRPr="00AD68A6" w:rsidRDefault="00591D25" w:rsidP="00591D25">
      <w:pPr>
        <w:ind w:firstLineChars="100" w:firstLine="210"/>
        <w:rPr>
          <w:rFonts w:ascii="ＭＳ 明朝"/>
          <w:szCs w:val="21"/>
        </w:rPr>
      </w:pPr>
      <w:r>
        <w:rPr>
          <w:rFonts w:ascii="ＭＳ 明朝" w:hint="eastAsia"/>
          <w:szCs w:val="21"/>
        </w:rPr>
        <w:lastRenderedPageBreak/>
        <w:t>CMB8.2と同様に</w:t>
      </w:r>
      <w:r w:rsidRPr="00AD68A6">
        <w:rPr>
          <w:rFonts w:ascii="ＭＳ 明朝" w:hint="eastAsia"/>
          <w:szCs w:val="21"/>
        </w:rPr>
        <w:t>二次粒子の寄与が</w:t>
      </w:r>
      <w:r>
        <w:rPr>
          <w:rFonts w:ascii="ＭＳ 明朝" w:hint="eastAsia"/>
          <w:szCs w:val="21"/>
        </w:rPr>
        <w:t>最大であるが，二番目が植物燃焼で，三番目に自動車排ガスと続いていて，植物燃焼が多く計算されている。不明分の割合は，CMB8.2と同程度で，実質的に二番目の量を占めている</w:t>
      </w:r>
      <w:r w:rsidRPr="00AD68A6">
        <w:rPr>
          <w:rFonts w:ascii="ＭＳ 明朝" w:hint="eastAsia"/>
          <w:szCs w:val="21"/>
        </w:rPr>
        <w:t>。</w:t>
      </w:r>
    </w:p>
    <w:p w:rsidR="003C3EFF" w:rsidRDefault="00BE0CF9" w:rsidP="00AD1CFD">
      <w:pPr>
        <w:ind w:firstLineChars="100" w:firstLine="210"/>
        <w:jc w:val="left"/>
        <w:rPr>
          <w:rFonts w:ascii="ＭＳ 明朝"/>
        </w:rPr>
      </w:pPr>
      <w:r>
        <w:rPr>
          <w:rFonts w:ascii="ＭＳ 明朝" w:hint="eastAsia"/>
        </w:rPr>
        <w:t>図4.5.3に二つの計算方法の結果を散布図にして示した。道路粉じんについては，CMB8.2＞線形計画法の傾向はあるものの，一定の関係性が認められる。海塩粒子については，逆に線形計画法＞CMB8.2の傾向があるが，こ</w:t>
      </w:r>
      <w:r w:rsidR="005A54DE">
        <w:rPr>
          <w:rFonts w:ascii="ＭＳ 明朝" w:hint="eastAsia"/>
        </w:rPr>
        <w:t>こでも</w:t>
      </w:r>
      <w:r>
        <w:rPr>
          <w:rFonts w:ascii="ＭＳ 明朝" w:hint="eastAsia"/>
        </w:rPr>
        <w:t>一定の関係性が認められる。鉄鋼</w:t>
      </w:r>
      <w:r w:rsidR="005A54DE">
        <w:rPr>
          <w:rFonts w:ascii="ＭＳ 明朝" w:hint="eastAsia"/>
        </w:rPr>
        <w:t>工業</w:t>
      </w:r>
      <w:r>
        <w:rPr>
          <w:rFonts w:ascii="ＭＳ 明朝" w:hint="eastAsia"/>
        </w:rPr>
        <w:t>については，線形計画法でゼロとなる事例が多</w:t>
      </w:r>
      <w:r w:rsidR="005A54DE">
        <w:rPr>
          <w:rFonts w:ascii="ＭＳ 明朝" w:hint="eastAsia"/>
        </w:rPr>
        <w:t>い</w:t>
      </w:r>
      <w:r>
        <w:rPr>
          <w:rFonts w:ascii="ＭＳ 明朝" w:hint="eastAsia"/>
        </w:rPr>
        <w:t>が，</w:t>
      </w:r>
      <w:r w:rsidR="009710F5">
        <w:rPr>
          <w:rFonts w:ascii="ＭＳ 明朝" w:hint="eastAsia"/>
        </w:rPr>
        <w:t>計算されると直線的な</w:t>
      </w:r>
      <w:r>
        <w:rPr>
          <w:rFonts w:ascii="ＭＳ 明朝" w:hint="eastAsia"/>
        </w:rPr>
        <w:t>関係が</w:t>
      </w:r>
      <w:r w:rsidR="009710F5">
        <w:rPr>
          <w:rFonts w:ascii="ＭＳ 明朝" w:hint="eastAsia"/>
        </w:rPr>
        <w:t>あ</w:t>
      </w:r>
      <w:r>
        <w:rPr>
          <w:rFonts w:ascii="ＭＳ 明朝" w:hint="eastAsia"/>
        </w:rPr>
        <w:t>る。石油燃焼については，ややバラツキがあるものの，CMB8.2＞線形計画法の傾向がある。自動車排ガスについては，真岡の1地点を除けば，相関係数は0.9以上で回帰直線の傾きもほぼ1とよく一致していた。ブレーキ粉じんについては，バラツキがあるものの，CMB8.2＞線形計画法の傾向がある。植物燃焼については，</w:t>
      </w:r>
      <w:r w:rsidR="009710F5">
        <w:rPr>
          <w:rFonts w:ascii="ＭＳ 明朝" w:hint="eastAsia"/>
        </w:rPr>
        <w:t>CMB8.2で</w:t>
      </w:r>
      <w:r>
        <w:rPr>
          <w:rFonts w:ascii="ＭＳ 明朝" w:hint="eastAsia"/>
        </w:rPr>
        <w:t>寄与が計算されないことが多く，計算された場合</w:t>
      </w:r>
      <w:r w:rsidR="009710F5">
        <w:rPr>
          <w:rFonts w:ascii="ＭＳ 明朝" w:hint="eastAsia"/>
        </w:rPr>
        <w:t>でも</w:t>
      </w:r>
      <w:r w:rsidR="00D7044C">
        <w:rPr>
          <w:rFonts w:ascii="ＭＳ 明朝" w:hint="eastAsia"/>
        </w:rPr>
        <w:t>一致は</w:t>
      </w:r>
      <w:r>
        <w:rPr>
          <w:rFonts w:ascii="ＭＳ 明朝" w:hint="eastAsia"/>
        </w:rPr>
        <w:t>悪く，両者の関係はほとんど認められない。二次粒子については，真岡の1地点を除けば，相関係数は0.95以上で回帰直線の傾きもほぼ1であった。</w:t>
      </w:r>
    </w:p>
    <w:p w:rsidR="005A54DE" w:rsidRDefault="005A54DE" w:rsidP="00AD1CFD">
      <w:pPr>
        <w:ind w:firstLineChars="100" w:firstLine="210"/>
        <w:jc w:val="left"/>
        <w:rPr>
          <w:rFonts w:ascii="ＭＳ 明朝"/>
        </w:rPr>
      </w:pPr>
    </w:p>
    <w:p w:rsidR="005A54DE" w:rsidRDefault="005A54DE" w:rsidP="005A54DE">
      <w:pPr>
        <w:jc w:val="left"/>
        <w:rPr>
          <w:rFonts w:asciiTheme="majorEastAsia" w:eastAsiaTheme="majorEastAsia" w:hAnsiTheme="majorEastAsia"/>
          <w:szCs w:val="21"/>
        </w:rPr>
      </w:pPr>
      <w:r>
        <w:rPr>
          <w:rFonts w:asciiTheme="majorEastAsia" w:eastAsiaTheme="majorEastAsia" w:hAnsiTheme="majorEastAsia"/>
          <w:noProof/>
          <w:szCs w:val="21"/>
        </w:rPr>
        <w:drawing>
          <wp:inline distT="0" distB="0" distL="0" distR="0">
            <wp:extent cx="6014268" cy="4182821"/>
            <wp:effectExtent l="0" t="0" r="5715" b="825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26248" cy="4191153"/>
                    </a:xfrm>
                    <a:prstGeom prst="rect">
                      <a:avLst/>
                    </a:prstGeom>
                    <a:noFill/>
                    <a:ln>
                      <a:noFill/>
                    </a:ln>
                  </pic:spPr>
                </pic:pic>
              </a:graphicData>
            </a:graphic>
          </wp:inline>
        </w:drawing>
      </w:r>
    </w:p>
    <w:p w:rsidR="005A54DE" w:rsidRDefault="005A54DE" w:rsidP="005A54DE">
      <w:pPr>
        <w:jc w:val="center"/>
        <w:rPr>
          <w:rFonts w:asciiTheme="majorEastAsia" w:eastAsiaTheme="majorEastAsia" w:hAnsiTheme="majorEastAsia"/>
          <w:szCs w:val="21"/>
        </w:rPr>
      </w:pPr>
      <w:r>
        <w:rPr>
          <w:rFonts w:asciiTheme="majorEastAsia" w:eastAsiaTheme="majorEastAsia" w:hAnsiTheme="majorEastAsia" w:hint="eastAsia"/>
          <w:szCs w:val="21"/>
        </w:rPr>
        <w:t>図4.5.3　CMB8.2と線形計画法の比較</w:t>
      </w:r>
    </w:p>
    <w:p w:rsidR="006B0D49" w:rsidRDefault="006B0D49" w:rsidP="00AD1CFD">
      <w:pPr>
        <w:ind w:firstLineChars="100" w:firstLine="210"/>
        <w:jc w:val="left"/>
        <w:rPr>
          <w:rFonts w:asciiTheme="majorEastAsia" w:eastAsiaTheme="majorEastAsia" w:hAnsiTheme="majorEastAsia"/>
          <w:szCs w:val="21"/>
        </w:rPr>
        <w:sectPr w:rsidR="006B0D49" w:rsidSect="008246E5">
          <w:footerReference w:type="default" r:id="rId13"/>
          <w:pgSz w:w="11906" w:h="16838"/>
          <w:pgMar w:top="1134" w:right="1134" w:bottom="1134" w:left="1134" w:header="851" w:footer="992" w:gutter="0"/>
          <w:cols w:space="425"/>
          <w:docGrid w:type="lines" w:linePitch="360"/>
        </w:sectPr>
      </w:pPr>
    </w:p>
    <w:p w:rsidR="00BE6601" w:rsidRDefault="00BF38E0" w:rsidP="005F6172">
      <w:pPr>
        <w:jc w:val="left"/>
        <w:rPr>
          <w:rFonts w:asciiTheme="majorEastAsia" w:eastAsiaTheme="majorEastAsia" w:hAnsiTheme="majorEastAsia"/>
          <w:szCs w:val="21"/>
        </w:rPr>
        <w:sectPr w:rsidR="00BE6601" w:rsidSect="00896192">
          <w:type w:val="continuous"/>
          <w:pgSz w:w="11906" w:h="16838"/>
          <w:pgMar w:top="1134" w:right="1134" w:bottom="1134" w:left="1134" w:header="851" w:footer="992" w:gutter="0"/>
          <w:cols w:num="2" w:space="425"/>
          <w:docGrid w:type="lines" w:linePitch="360"/>
        </w:sectPr>
      </w:pPr>
      <w:r w:rsidRPr="00BF38E0">
        <w:rPr>
          <w:rFonts w:ascii="ＭＳ 明朝"/>
          <w:noProof/>
        </w:rPr>
        <w:lastRenderedPageBreak/>
        <w:pict>
          <v:shapetype id="_x0000_t202" coordsize="21600,21600" o:spt="202" path="m,l,21600r21600,l21600,xe">
            <v:stroke joinstyle="miter"/>
            <v:path gradientshapeok="t" o:connecttype="rect"/>
          </v:shapetype>
          <v:shape id="Text Box 2" o:spid="_x0000_s1026" type="#_x0000_t202" style="position:absolute;margin-left:-6.25pt;margin-top:414.55pt;width:480.55pt;height:43.2pt;z-index:251663360;visibility:visible;mso-height-percent:200;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luggIAABA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" stroked="f">
            <v:textbox style="mso-fit-shape-to-text:t">
              <w:txbxContent>
                <w:p w:rsidR="005A54DE" w:rsidRDefault="005A54DE" w:rsidP="005F6172">
                  <w:pPr>
                    <w:jc w:val="center"/>
                    <w:rPr>
                      <w:rFonts w:asciiTheme="majorEastAsia" w:eastAsiaTheme="majorEastAsia" w:hAnsiTheme="majorEastAsia"/>
                    </w:rPr>
                  </w:pPr>
                  <w:r w:rsidRPr="00652597">
                    <w:rPr>
                      <w:rFonts w:asciiTheme="majorEastAsia" w:eastAsiaTheme="majorEastAsia" w:hAnsiTheme="majorEastAsia" w:hint="eastAsia"/>
                    </w:rPr>
                    <w:t>図4.5.3　線形計画法とCMB8.2による発生源寄与量の</w:t>
                  </w:r>
                  <w:r>
                    <w:rPr>
                      <w:rFonts w:asciiTheme="majorEastAsia" w:eastAsiaTheme="majorEastAsia" w:hAnsiTheme="majorEastAsia" w:hint="eastAsia"/>
                    </w:rPr>
                    <w:t>比較（単位：μg/m3）</w:t>
                  </w:r>
                </w:p>
                <w:p w:rsidR="005A54DE" w:rsidRPr="00652597" w:rsidRDefault="005A54DE" w:rsidP="005F6172">
                  <w:pPr>
                    <w:jc w:val="center"/>
                    <w:rPr>
                      <w:rFonts w:asciiTheme="majorEastAsia" w:eastAsiaTheme="majorEastAsia" w:hAnsiTheme="majorEastAsia"/>
                    </w:rPr>
                  </w:pPr>
                  <w:r>
                    <w:rPr>
                      <w:rFonts w:asciiTheme="majorEastAsia" w:eastAsiaTheme="majorEastAsia" w:hAnsiTheme="majorEastAsia" w:hint="eastAsia"/>
                    </w:rPr>
                    <w:t>（×は近似曲線の作成から除外したデータ）</w:t>
                  </w:r>
                </w:p>
              </w:txbxContent>
            </v:textbox>
            <w10:wrap anchorx="margin"/>
          </v:shape>
        </w:pict>
      </w:r>
    </w:p>
    <w:p w:rsidR="001E0BB9" w:rsidRDefault="00BE6601" w:rsidP="001E0BB9">
      <w:pPr>
        <w:jc w:val="left"/>
        <w:rPr>
          <w:rFonts w:asciiTheme="minorEastAsia" w:hAnsiTheme="minorEastAsia" w:hint="eastAsia"/>
          <w:szCs w:val="21"/>
        </w:rPr>
      </w:pPr>
      <w:r>
        <w:rPr>
          <w:rFonts w:asciiTheme="majorEastAsia" w:eastAsiaTheme="majorEastAsia" w:hAnsiTheme="majorEastAsia" w:hint="eastAsia"/>
          <w:szCs w:val="21"/>
        </w:rPr>
        <w:lastRenderedPageBreak/>
        <w:t xml:space="preserve">　</w:t>
      </w:r>
      <w:r w:rsidRPr="00BE6601">
        <w:rPr>
          <w:rFonts w:asciiTheme="minorEastAsia" w:hAnsiTheme="minorEastAsia" w:hint="eastAsia"/>
          <w:szCs w:val="21"/>
        </w:rPr>
        <w:t>図4.5.4</w:t>
      </w:r>
      <w:r>
        <w:rPr>
          <w:rFonts w:asciiTheme="minorEastAsia" w:hAnsiTheme="minorEastAsia" w:hint="eastAsia"/>
          <w:szCs w:val="21"/>
        </w:rPr>
        <w:t>に</w:t>
      </w:r>
      <w:r w:rsidR="00661DCE">
        <w:rPr>
          <w:rFonts w:asciiTheme="minorEastAsia" w:hAnsiTheme="minorEastAsia" w:hint="eastAsia"/>
          <w:szCs w:val="21"/>
        </w:rPr>
        <w:t>調査地点を</w:t>
      </w:r>
      <w:r w:rsidR="00DD3B77">
        <w:rPr>
          <w:rFonts w:asciiTheme="minorEastAsia" w:hAnsiTheme="minorEastAsia" w:hint="eastAsia"/>
          <w:szCs w:val="21"/>
        </w:rPr>
        <w:t>沿岸部と内陸部</w:t>
      </w:r>
      <w:r w:rsidR="00661DCE">
        <w:rPr>
          <w:rFonts w:asciiTheme="minorEastAsia" w:hAnsiTheme="minorEastAsia" w:hint="eastAsia"/>
          <w:szCs w:val="21"/>
        </w:rPr>
        <w:t>に</w:t>
      </w:r>
      <w:r w:rsidR="00DD3B77">
        <w:rPr>
          <w:rFonts w:asciiTheme="minorEastAsia" w:hAnsiTheme="minorEastAsia" w:hint="eastAsia"/>
          <w:szCs w:val="21"/>
        </w:rPr>
        <w:t>分けて</w:t>
      </w:r>
      <w:r w:rsidR="00661DCE">
        <w:rPr>
          <w:rFonts w:asciiTheme="minorEastAsia" w:hAnsiTheme="minorEastAsia" w:hint="eastAsia"/>
          <w:szCs w:val="21"/>
        </w:rPr>
        <w:t>発生源寄与を</w:t>
      </w:r>
      <w:r w:rsidR="00DD3B77">
        <w:rPr>
          <w:rFonts w:asciiTheme="minorEastAsia" w:hAnsiTheme="minorEastAsia" w:hint="eastAsia"/>
          <w:szCs w:val="21"/>
        </w:rPr>
        <w:t>平均した</w:t>
      </w:r>
      <w:r w:rsidR="00F50383">
        <w:rPr>
          <w:rFonts w:asciiTheme="minorEastAsia" w:hAnsiTheme="minorEastAsia" w:hint="eastAsia"/>
          <w:szCs w:val="21"/>
        </w:rPr>
        <w:t>結果</w:t>
      </w:r>
      <w:r w:rsidR="009F3042">
        <w:rPr>
          <w:rFonts w:asciiTheme="minorEastAsia" w:hAnsiTheme="minorEastAsia" w:hint="eastAsia"/>
          <w:szCs w:val="21"/>
        </w:rPr>
        <w:t>を</w:t>
      </w:r>
      <w:r w:rsidR="00DD3B77">
        <w:rPr>
          <w:rFonts w:asciiTheme="minorEastAsia" w:hAnsiTheme="minorEastAsia" w:hint="eastAsia"/>
          <w:szCs w:val="21"/>
        </w:rPr>
        <w:t>円グラフで</w:t>
      </w:r>
      <w:r>
        <w:rPr>
          <w:rFonts w:asciiTheme="minorEastAsia" w:hAnsiTheme="minorEastAsia" w:hint="eastAsia"/>
          <w:szCs w:val="21"/>
        </w:rPr>
        <w:t>示す。最大寄与の二次粒子の</w:t>
      </w:r>
      <w:r w:rsidR="00A95D19">
        <w:rPr>
          <w:rFonts w:asciiTheme="minorEastAsia" w:hAnsiTheme="minorEastAsia" w:hint="eastAsia"/>
          <w:szCs w:val="21"/>
        </w:rPr>
        <w:t>量</w:t>
      </w:r>
      <w:r>
        <w:rPr>
          <w:rFonts w:asciiTheme="minorEastAsia" w:hAnsiTheme="minorEastAsia" w:hint="eastAsia"/>
          <w:szCs w:val="21"/>
        </w:rPr>
        <w:t>は</w:t>
      </w:r>
      <w:r w:rsidR="00E125F5">
        <w:rPr>
          <w:rFonts w:asciiTheme="minorEastAsia" w:hAnsiTheme="minorEastAsia" w:hint="eastAsia"/>
          <w:szCs w:val="21"/>
        </w:rPr>
        <w:t>5</w:t>
      </w:r>
      <w:r w:rsidR="00DD3B77">
        <w:rPr>
          <w:rFonts w:asciiTheme="minorEastAsia" w:hAnsiTheme="minorEastAsia" w:hint="eastAsia"/>
          <w:szCs w:val="21"/>
        </w:rPr>
        <w:t>6</w:t>
      </w:r>
      <w:r w:rsidR="00FC66D4">
        <w:rPr>
          <w:rFonts w:asciiTheme="minorEastAsia" w:hAnsiTheme="minorEastAsia" w:hint="eastAsia"/>
          <w:szCs w:val="21"/>
        </w:rPr>
        <w:t>～</w:t>
      </w:r>
      <w:r w:rsidR="00DD3B77">
        <w:rPr>
          <w:rFonts w:asciiTheme="minorEastAsia" w:hAnsiTheme="minorEastAsia" w:hint="eastAsia"/>
          <w:szCs w:val="21"/>
        </w:rPr>
        <w:t>59</w:t>
      </w:r>
      <w:r w:rsidR="00F354E4">
        <w:rPr>
          <w:rFonts w:asciiTheme="minorEastAsia" w:hAnsiTheme="minorEastAsia" w:hint="eastAsia"/>
          <w:szCs w:val="21"/>
        </w:rPr>
        <w:t>％</w:t>
      </w:r>
      <w:r w:rsidR="00FC66D4">
        <w:rPr>
          <w:rFonts w:asciiTheme="minorEastAsia" w:hAnsiTheme="minorEastAsia" w:hint="eastAsia"/>
          <w:szCs w:val="21"/>
        </w:rPr>
        <w:t>と半分</w:t>
      </w:r>
      <w:r w:rsidR="00E125F5">
        <w:rPr>
          <w:rFonts w:asciiTheme="minorEastAsia" w:hAnsiTheme="minorEastAsia" w:hint="eastAsia"/>
          <w:szCs w:val="21"/>
        </w:rPr>
        <w:t>以上</w:t>
      </w:r>
      <w:r w:rsidR="00FC66D4">
        <w:rPr>
          <w:rFonts w:asciiTheme="minorEastAsia" w:hAnsiTheme="minorEastAsia" w:hint="eastAsia"/>
          <w:szCs w:val="21"/>
        </w:rPr>
        <w:t>を占め</w:t>
      </w:r>
      <w:r w:rsidR="00712531">
        <w:rPr>
          <w:rFonts w:asciiTheme="minorEastAsia" w:hAnsiTheme="minorEastAsia" w:hint="eastAsia"/>
          <w:szCs w:val="21"/>
        </w:rPr>
        <w:t>ている</w:t>
      </w:r>
      <w:r w:rsidR="00F54CDE">
        <w:rPr>
          <w:rFonts w:asciiTheme="minorEastAsia" w:hAnsiTheme="minorEastAsia" w:hint="eastAsia"/>
          <w:szCs w:val="21"/>
        </w:rPr>
        <w:t>。</w:t>
      </w:r>
      <w:r w:rsidR="0017233A">
        <w:rPr>
          <w:rFonts w:asciiTheme="minorEastAsia" w:hAnsiTheme="minorEastAsia" w:hint="eastAsia"/>
          <w:szCs w:val="21"/>
        </w:rPr>
        <w:t>道路粉じんについては，土壌粒子との混在が考えられるが，線形計画法では，</w:t>
      </w:r>
      <w:r w:rsidR="00DD3B77">
        <w:rPr>
          <w:rFonts w:asciiTheme="minorEastAsia" w:hAnsiTheme="minorEastAsia" w:hint="eastAsia"/>
          <w:szCs w:val="21"/>
        </w:rPr>
        <w:t>沿岸部</w:t>
      </w:r>
      <w:r w:rsidR="0017233A">
        <w:rPr>
          <w:rFonts w:asciiTheme="minorEastAsia" w:hAnsiTheme="minorEastAsia" w:hint="eastAsia"/>
          <w:szCs w:val="21"/>
        </w:rPr>
        <w:t>で3％，</w:t>
      </w:r>
      <w:r w:rsidR="00DD3B77">
        <w:rPr>
          <w:rFonts w:asciiTheme="minorEastAsia" w:hAnsiTheme="minorEastAsia" w:hint="eastAsia"/>
          <w:szCs w:val="21"/>
        </w:rPr>
        <w:t>内陸部</w:t>
      </w:r>
      <w:r w:rsidR="0017233A">
        <w:rPr>
          <w:rFonts w:asciiTheme="minorEastAsia" w:hAnsiTheme="minorEastAsia" w:hint="eastAsia"/>
          <w:szCs w:val="21"/>
        </w:rPr>
        <w:t>で</w:t>
      </w:r>
      <w:r w:rsidR="00FC66D4">
        <w:rPr>
          <w:rFonts w:asciiTheme="minorEastAsia" w:hAnsiTheme="minorEastAsia" w:hint="eastAsia"/>
          <w:szCs w:val="21"/>
        </w:rPr>
        <w:t>1</w:t>
      </w:r>
      <w:r w:rsidR="0017233A">
        <w:rPr>
          <w:rFonts w:asciiTheme="minorEastAsia" w:hAnsiTheme="minorEastAsia" w:hint="eastAsia"/>
          <w:szCs w:val="21"/>
        </w:rPr>
        <w:t>％となったが，CMB8.2では，</w:t>
      </w:r>
      <w:r w:rsidR="00DD3B77">
        <w:rPr>
          <w:rFonts w:asciiTheme="minorEastAsia" w:hAnsiTheme="minorEastAsia" w:hint="eastAsia"/>
          <w:szCs w:val="21"/>
        </w:rPr>
        <w:t>沿岸部</w:t>
      </w:r>
      <w:r w:rsidR="0017233A">
        <w:rPr>
          <w:rFonts w:asciiTheme="minorEastAsia" w:hAnsiTheme="minorEastAsia" w:hint="eastAsia"/>
          <w:szCs w:val="21"/>
        </w:rPr>
        <w:t>が</w:t>
      </w:r>
      <w:r w:rsidR="00DD3B77">
        <w:rPr>
          <w:rFonts w:asciiTheme="minorEastAsia" w:hAnsiTheme="minorEastAsia" w:hint="eastAsia"/>
          <w:szCs w:val="21"/>
        </w:rPr>
        <w:t>3</w:t>
      </w:r>
      <w:r w:rsidR="0017233A">
        <w:rPr>
          <w:rFonts w:asciiTheme="minorEastAsia" w:hAnsiTheme="minorEastAsia" w:hint="eastAsia"/>
          <w:szCs w:val="21"/>
        </w:rPr>
        <w:t>％で，</w:t>
      </w:r>
      <w:r w:rsidR="00DD3B77">
        <w:rPr>
          <w:rFonts w:asciiTheme="minorEastAsia" w:hAnsiTheme="minorEastAsia" w:hint="eastAsia"/>
          <w:szCs w:val="21"/>
        </w:rPr>
        <w:t>内陸部</w:t>
      </w:r>
      <w:r w:rsidR="0017233A">
        <w:rPr>
          <w:rFonts w:asciiTheme="minorEastAsia" w:hAnsiTheme="minorEastAsia" w:hint="eastAsia"/>
          <w:szCs w:val="21"/>
        </w:rPr>
        <w:t>が</w:t>
      </w:r>
      <w:r w:rsidR="00FC66D4">
        <w:rPr>
          <w:rFonts w:asciiTheme="minorEastAsia" w:hAnsiTheme="minorEastAsia" w:hint="eastAsia"/>
          <w:szCs w:val="21"/>
        </w:rPr>
        <w:t>2</w:t>
      </w:r>
      <w:r w:rsidR="0017233A">
        <w:rPr>
          <w:rFonts w:asciiTheme="minorEastAsia" w:hAnsiTheme="minorEastAsia" w:hint="eastAsia"/>
          <w:szCs w:val="21"/>
        </w:rPr>
        <w:t>％</w:t>
      </w:r>
      <w:r w:rsidR="00D25E9E">
        <w:rPr>
          <w:rFonts w:asciiTheme="minorEastAsia" w:hAnsiTheme="minorEastAsia" w:hint="eastAsia"/>
          <w:szCs w:val="21"/>
        </w:rPr>
        <w:t>となった</w:t>
      </w:r>
      <w:r w:rsidR="0017233A">
        <w:rPr>
          <w:rFonts w:asciiTheme="minorEastAsia" w:hAnsiTheme="minorEastAsia" w:hint="eastAsia"/>
          <w:szCs w:val="21"/>
        </w:rPr>
        <w:t>。</w:t>
      </w:r>
      <w:r w:rsidR="00A95D19">
        <w:rPr>
          <w:rFonts w:asciiTheme="minorEastAsia" w:hAnsiTheme="minorEastAsia" w:hint="eastAsia"/>
          <w:szCs w:val="21"/>
        </w:rPr>
        <w:t>海塩粒子</w:t>
      </w:r>
      <w:r w:rsidR="00130FB0">
        <w:rPr>
          <w:rFonts w:asciiTheme="minorEastAsia" w:hAnsiTheme="minorEastAsia" w:hint="eastAsia"/>
          <w:szCs w:val="21"/>
        </w:rPr>
        <w:t>については，</w:t>
      </w:r>
      <w:r w:rsidR="00675ABE">
        <w:rPr>
          <w:rFonts w:asciiTheme="minorEastAsia" w:hAnsiTheme="minorEastAsia" w:hint="eastAsia"/>
          <w:szCs w:val="21"/>
        </w:rPr>
        <w:t>線形計画法では</w:t>
      </w:r>
      <w:r w:rsidR="002D549C">
        <w:rPr>
          <w:rFonts w:asciiTheme="minorEastAsia" w:hAnsiTheme="minorEastAsia" w:hint="eastAsia"/>
          <w:szCs w:val="21"/>
        </w:rPr>
        <w:t>全地点で計算され</w:t>
      </w:r>
      <w:r w:rsidR="00DD3B77">
        <w:rPr>
          <w:rFonts w:asciiTheme="minorEastAsia" w:hAnsiTheme="minorEastAsia" w:hint="eastAsia"/>
          <w:szCs w:val="21"/>
        </w:rPr>
        <w:t>てお</w:t>
      </w:r>
      <w:r w:rsidR="002D549C">
        <w:rPr>
          <w:rFonts w:asciiTheme="minorEastAsia" w:hAnsiTheme="minorEastAsia" w:hint="eastAsia"/>
          <w:szCs w:val="21"/>
        </w:rPr>
        <w:t>り，</w:t>
      </w:r>
      <w:r w:rsidR="00DD3B77">
        <w:rPr>
          <w:rFonts w:asciiTheme="minorEastAsia" w:hAnsiTheme="minorEastAsia" w:hint="eastAsia"/>
          <w:szCs w:val="21"/>
        </w:rPr>
        <w:t>沿岸部</w:t>
      </w:r>
      <w:r w:rsidR="0066050C">
        <w:rPr>
          <w:rFonts w:asciiTheme="minorEastAsia" w:hAnsiTheme="minorEastAsia" w:hint="eastAsia"/>
          <w:szCs w:val="21"/>
        </w:rPr>
        <w:t>が3％弱で</w:t>
      </w:r>
      <w:r w:rsidR="00675ABE">
        <w:rPr>
          <w:rFonts w:asciiTheme="minorEastAsia" w:hAnsiTheme="minorEastAsia" w:hint="eastAsia"/>
          <w:szCs w:val="21"/>
        </w:rPr>
        <w:t>，</w:t>
      </w:r>
      <w:r w:rsidR="0066050C">
        <w:rPr>
          <w:rFonts w:asciiTheme="minorEastAsia" w:hAnsiTheme="minorEastAsia" w:hint="eastAsia"/>
          <w:szCs w:val="21"/>
        </w:rPr>
        <w:t>内陸部が0.1％であった。</w:t>
      </w:r>
      <w:r w:rsidR="00675ABE">
        <w:rPr>
          <w:rFonts w:asciiTheme="minorEastAsia" w:hAnsiTheme="minorEastAsia" w:hint="eastAsia"/>
          <w:szCs w:val="21"/>
        </w:rPr>
        <w:t>CMB8.2では</w:t>
      </w:r>
      <w:r w:rsidR="0066050C">
        <w:rPr>
          <w:rFonts w:asciiTheme="minorEastAsia" w:hAnsiTheme="minorEastAsia" w:hint="eastAsia"/>
          <w:szCs w:val="21"/>
        </w:rPr>
        <w:t>沿岸部が2％弱で，</w:t>
      </w:r>
      <w:r w:rsidR="002D549C">
        <w:rPr>
          <w:rFonts w:asciiTheme="minorEastAsia" w:hAnsiTheme="minorEastAsia" w:hint="eastAsia"/>
          <w:szCs w:val="21"/>
        </w:rPr>
        <w:t>内陸部で</w:t>
      </w:r>
      <w:r w:rsidR="0066050C">
        <w:rPr>
          <w:rFonts w:asciiTheme="minorEastAsia" w:hAnsiTheme="minorEastAsia" w:hint="eastAsia"/>
          <w:szCs w:val="21"/>
        </w:rPr>
        <w:t>は</w:t>
      </w:r>
      <w:r w:rsidR="002D549C">
        <w:rPr>
          <w:rFonts w:asciiTheme="minorEastAsia" w:hAnsiTheme="minorEastAsia" w:hint="eastAsia"/>
          <w:szCs w:val="21"/>
        </w:rPr>
        <w:t>計算され</w:t>
      </w:r>
      <w:r w:rsidR="0066050C">
        <w:rPr>
          <w:rFonts w:asciiTheme="minorEastAsia" w:hAnsiTheme="minorEastAsia" w:hint="eastAsia"/>
          <w:szCs w:val="21"/>
        </w:rPr>
        <w:t>なかった。</w:t>
      </w:r>
      <w:r w:rsidR="00A95D19">
        <w:rPr>
          <w:rFonts w:asciiTheme="minorEastAsia" w:hAnsiTheme="minorEastAsia" w:hint="eastAsia"/>
          <w:szCs w:val="21"/>
        </w:rPr>
        <w:t>鉄鋼工</w:t>
      </w:r>
      <w:r w:rsidR="00A95D19">
        <w:rPr>
          <w:rFonts w:asciiTheme="minorEastAsia" w:hAnsiTheme="minorEastAsia" w:hint="eastAsia"/>
          <w:szCs w:val="21"/>
        </w:rPr>
        <w:lastRenderedPageBreak/>
        <w:t>業について</w:t>
      </w:r>
      <w:r w:rsidR="002D549C">
        <w:rPr>
          <w:rFonts w:asciiTheme="minorEastAsia" w:hAnsiTheme="minorEastAsia" w:hint="eastAsia"/>
          <w:szCs w:val="21"/>
        </w:rPr>
        <w:t>は</w:t>
      </w:r>
      <w:r w:rsidR="00675ABE">
        <w:rPr>
          <w:rFonts w:asciiTheme="minorEastAsia" w:hAnsiTheme="minorEastAsia" w:hint="eastAsia"/>
          <w:szCs w:val="21"/>
        </w:rPr>
        <w:t>，線形計画法</w:t>
      </w:r>
      <w:r w:rsidR="0066050C">
        <w:rPr>
          <w:rFonts w:asciiTheme="minorEastAsia" w:hAnsiTheme="minorEastAsia" w:hint="eastAsia"/>
          <w:szCs w:val="21"/>
        </w:rPr>
        <w:t>の内陸部で0.2％と僅かな寄与を示したが，その他は</w:t>
      </w:r>
      <w:r w:rsidR="00675ABE">
        <w:rPr>
          <w:rFonts w:asciiTheme="minorEastAsia" w:hAnsiTheme="minorEastAsia" w:hint="eastAsia"/>
          <w:szCs w:val="21"/>
        </w:rPr>
        <w:t>地域差なく</w:t>
      </w:r>
      <w:r w:rsidR="0066050C">
        <w:rPr>
          <w:rFonts w:asciiTheme="minorEastAsia" w:hAnsiTheme="minorEastAsia" w:hint="eastAsia"/>
          <w:szCs w:val="21"/>
        </w:rPr>
        <w:t>0.7～0.9</w:t>
      </w:r>
      <w:r w:rsidR="00675ABE">
        <w:rPr>
          <w:rFonts w:asciiTheme="minorEastAsia" w:hAnsiTheme="minorEastAsia" w:hint="eastAsia"/>
          <w:szCs w:val="21"/>
        </w:rPr>
        <w:t>％</w:t>
      </w:r>
      <w:r w:rsidR="00A95D19">
        <w:rPr>
          <w:rFonts w:asciiTheme="minorEastAsia" w:hAnsiTheme="minorEastAsia" w:hint="eastAsia"/>
          <w:szCs w:val="21"/>
        </w:rPr>
        <w:t>であ</w:t>
      </w:r>
      <w:r w:rsidR="00675ABE">
        <w:rPr>
          <w:rFonts w:asciiTheme="minorEastAsia" w:hAnsiTheme="minorEastAsia" w:hint="eastAsia"/>
          <w:szCs w:val="21"/>
        </w:rPr>
        <w:t>った。石油燃焼については</w:t>
      </w:r>
      <w:r w:rsidR="001E0BB9">
        <w:rPr>
          <w:rFonts w:asciiTheme="minorEastAsia" w:hAnsiTheme="minorEastAsia" w:hint="eastAsia"/>
          <w:szCs w:val="21"/>
        </w:rPr>
        <w:t>，</w:t>
      </w:r>
      <w:r w:rsidR="0066050C">
        <w:rPr>
          <w:rFonts w:asciiTheme="minorEastAsia" w:hAnsiTheme="minorEastAsia" w:hint="eastAsia"/>
          <w:szCs w:val="21"/>
        </w:rPr>
        <w:t>沿岸部</w:t>
      </w:r>
      <w:r w:rsidR="0017233A">
        <w:rPr>
          <w:rFonts w:asciiTheme="minorEastAsia" w:hAnsiTheme="minorEastAsia" w:hint="eastAsia"/>
          <w:szCs w:val="21"/>
        </w:rPr>
        <w:t>で</w:t>
      </w:r>
      <w:r w:rsidR="00D25E9E">
        <w:rPr>
          <w:rFonts w:asciiTheme="minorEastAsia" w:hAnsiTheme="minorEastAsia" w:hint="eastAsia"/>
          <w:szCs w:val="21"/>
        </w:rPr>
        <w:t>は</w:t>
      </w:r>
      <w:r w:rsidR="00F354E4">
        <w:rPr>
          <w:rFonts w:asciiTheme="minorEastAsia" w:hAnsiTheme="minorEastAsia" w:hint="eastAsia"/>
          <w:szCs w:val="21"/>
        </w:rPr>
        <w:t>，</w:t>
      </w:r>
      <w:r w:rsidR="00675ABE">
        <w:rPr>
          <w:rFonts w:asciiTheme="minorEastAsia" w:hAnsiTheme="minorEastAsia" w:hint="eastAsia"/>
          <w:szCs w:val="21"/>
        </w:rPr>
        <w:t>線形計画法</w:t>
      </w:r>
      <w:r w:rsidR="00F354E4">
        <w:rPr>
          <w:rFonts w:asciiTheme="minorEastAsia" w:hAnsiTheme="minorEastAsia" w:hint="eastAsia"/>
          <w:szCs w:val="21"/>
        </w:rPr>
        <w:t>の</w:t>
      </w:r>
      <w:r w:rsidR="00675ABE">
        <w:rPr>
          <w:rFonts w:asciiTheme="minorEastAsia" w:hAnsiTheme="minorEastAsia" w:hint="eastAsia"/>
          <w:szCs w:val="21"/>
        </w:rPr>
        <w:t>5％</w:t>
      </w:r>
      <w:r w:rsidR="0066050C">
        <w:rPr>
          <w:rFonts w:asciiTheme="minorEastAsia" w:hAnsiTheme="minorEastAsia" w:hint="eastAsia"/>
          <w:szCs w:val="21"/>
        </w:rPr>
        <w:t>強</w:t>
      </w:r>
      <w:r w:rsidR="0017233A">
        <w:rPr>
          <w:rFonts w:asciiTheme="minorEastAsia" w:hAnsiTheme="minorEastAsia" w:hint="eastAsia"/>
          <w:szCs w:val="21"/>
        </w:rPr>
        <w:t>に対して</w:t>
      </w:r>
      <w:r w:rsidR="00675ABE">
        <w:rPr>
          <w:rFonts w:asciiTheme="minorEastAsia" w:hAnsiTheme="minorEastAsia" w:hint="eastAsia"/>
          <w:szCs w:val="21"/>
        </w:rPr>
        <w:t>，CMB8.2で</w:t>
      </w:r>
      <w:r w:rsidR="0017233A">
        <w:rPr>
          <w:rFonts w:asciiTheme="minorEastAsia" w:hAnsiTheme="minorEastAsia" w:hint="eastAsia"/>
          <w:szCs w:val="21"/>
        </w:rPr>
        <w:t>は</w:t>
      </w:r>
      <w:r w:rsidR="002D549C">
        <w:rPr>
          <w:rFonts w:asciiTheme="minorEastAsia" w:hAnsiTheme="minorEastAsia" w:hint="eastAsia"/>
          <w:szCs w:val="21"/>
        </w:rPr>
        <w:t>1</w:t>
      </w:r>
      <w:r w:rsidR="0066050C">
        <w:rPr>
          <w:rFonts w:asciiTheme="minorEastAsia" w:hAnsiTheme="minorEastAsia" w:hint="eastAsia"/>
          <w:szCs w:val="21"/>
        </w:rPr>
        <w:t>2</w:t>
      </w:r>
      <w:r w:rsidR="00675ABE">
        <w:rPr>
          <w:rFonts w:asciiTheme="minorEastAsia" w:hAnsiTheme="minorEastAsia" w:hint="eastAsia"/>
          <w:szCs w:val="21"/>
        </w:rPr>
        <w:t>％</w:t>
      </w:r>
      <w:r w:rsidR="002D549C">
        <w:rPr>
          <w:rFonts w:asciiTheme="minorEastAsia" w:hAnsiTheme="minorEastAsia" w:hint="eastAsia"/>
          <w:szCs w:val="21"/>
        </w:rPr>
        <w:t>弱</w:t>
      </w:r>
      <w:r w:rsidR="00675ABE">
        <w:rPr>
          <w:rFonts w:asciiTheme="minorEastAsia" w:hAnsiTheme="minorEastAsia" w:hint="eastAsia"/>
          <w:szCs w:val="21"/>
        </w:rPr>
        <w:t>と</w:t>
      </w:r>
      <w:r w:rsidR="002D549C">
        <w:rPr>
          <w:rFonts w:asciiTheme="minorEastAsia" w:hAnsiTheme="minorEastAsia" w:hint="eastAsia"/>
          <w:szCs w:val="21"/>
        </w:rPr>
        <w:t>2倍</w:t>
      </w:r>
      <w:r w:rsidR="0066050C">
        <w:rPr>
          <w:rFonts w:asciiTheme="minorEastAsia" w:hAnsiTheme="minorEastAsia" w:hint="eastAsia"/>
          <w:szCs w:val="21"/>
        </w:rPr>
        <w:t>以上</w:t>
      </w:r>
      <w:r w:rsidR="002D549C">
        <w:rPr>
          <w:rFonts w:asciiTheme="minorEastAsia" w:hAnsiTheme="minorEastAsia" w:hint="eastAsia"/>
          <w:szCs w:val="21"/>
        </w:rPr>
        <w:t>の</w:t>
      </w:r>
      <w:r w:rsidR="00675ABE">
        <w:rPr>
          <w:rFonts w:asciiTheme="minorEastAsia" w:hAnsiTheme="minorEastAsia" w:hint="eastAsia"/>
          <w:szCs w:val="21"/>
        </w:rPr>
        <w:t>差が見られ，</w:t>
      </w:r>
      <w:r w:rsidR="0066050C">
        <w:rPr>
          <w:rFonts w:asciiTheme="minorEastAsia" w:hAnsiTheme="minorEastAsia" w:hint="eastAsia"/>
          <w:szCs w:val="21"/>
        </w:rPr>
        <w:t>内陸部</w:t>
      </w:r>
      <w:r w:rsidR="0017233A">
        <w:rPr>
          <w:rFonts w:asciiTheme="minorEastAsia" w:hAnsiTheme="minorEastAsia" w:hint="eastAsia"/>
          <w:szCs w:val="21"/>
        </w:rPr>
        <w:t>では，線形計画法</w:t>
      </w:r>
      <w:r w:rsidR="002D549C">
        <w:rPr>
          <w:rFonts w:asciiTheme="minorEastAsia" w:hAnsiTheme="minorEastAsia" w:hint="eastAsia"/>
          <w:szCs w:val="21"/>
        </w:rPr>
        <w:t>が</w:t>
      </w:r>
      <w:r w:rsidR="0066050C">
        <w:rPr>
          <w:rFonts w:asciiTheme="minorEastAsia" w:hAnsiTheme="minorEastAsia" w:hint="eastAsia"/>
          <w:szCs w:val="21"/>
        </w:rPr>
        <w:t>2</w:t>
      </w:r>
      <w:r w:rsidR="002D549C">
        <w:rPr>
          <w:rFonts w:asciiTheme="minorEastAsia" w:hAnsiTheme="minorEastAsia" w:hint="eastAsia"/>
          <w:szCs w:val="21"/>
        </w:rPr>
        <w:t>％</w:t>
      </w:r>
      <w:r w:rsidR="0066050C">
        <w:rPr>
          <w:rFonts w:asciiTheme="minorEastAsia" w:hAnsiTheme="minorEastAsia" w:hint="eastAsia"/>
          <w:szCs w:val="21"/>
        </w:rPr>
        <w:t>強</w:t>
      </w:r>
      <w:r w:rsidR="002D549C">
        <w:rPr>
          <w:rFonts w:asciiTheme="minorEastAsia" w:hAnsiTheme="minorEastAsia" w:hint="eastAsia"/>
          <w:szCs w:val="21"/>
        </w:rPr>
        <w:t>で</w:t>
      </w:r>
      <w:r w:rsidR="0017233A">
        <w:rPr>
          <w:rFonts w:asciiTheme="minorEastAsia" w:hAnsiTheme="minorEastAsia" w:hint="eastAsia"/>
          <w:szCs w:val="21"/>
        </w:rPr>
        <w:t>CMB8.2</w:t>
      </w:r>
      <w:r w:rsidR="002D549C">
        <w:rPr>
          <w:rFonts w:asciiTheme="minorEastAsia" w:hAnsiTheme="minorEastAsia" w:hint="eastAsia"/>
          <w:szCs w:val="21"/>
        </w:rPr>
        <w:t>が</w:t>
      </w:r>
      <w:r w:rsidR="0066050C">
        <w:rPr>
          <w:rFonts w:asciiTheme="minorEastAsia" w:hAnsiTheme="minorEastAsia" w:hint="eastAsia"/>
          <w:szCs w:val="21"/>
        </w:rPr>
        <w:t>3</w:t>
      </w:r>
      <w:r w:rsidR="00675ABE">
        <w:rPr>
          <w:rFonts w:asciiTheme="minorEastAsia" w:hAnsiTheme="minorEastAsia" w:hint="eastAsia"/>
          <w:szCs w:val="21"/>
        </w:rPr>
        <w:t>％</w:t>
      </w:r>
      <w:r w:rsidR="00672F20">
        <w:rPr>
          <w:rFonts w:asciiTheme="minorEastAsia" w:hAnsiTheme="minorEastAsia" w:hint="eastAsia"/>
          <w:szCs w:val="21"/>
        </w:rPr>
        <w:t>と</w:t>
      </w:r>
      <w:r w:rsidR="00D25E9E">
        <w:rPr>
          <w:rFonts w:asciiTheme="minorEastAsia" w:hAnsiTheme="minorEastAsia" w:hint="eastAsia"/>
          <w:szCs w:val="21"/>
        </w:rPr>
        <w:t>やや</w:t>
      </w:r>
      <w:r w:rsidR="002D549C">
        <w:rPr>
          <w:rFonts w:asciiTheme="minorEastAsia" w:hAnsiTheme="minorEastAsia" w:hint="eastAsia"/>
          <w:szCs w:val="21"/>
        </w:rPr>
        <w:t>差が見られた</w:t>
      </w:r>
      <w:r w:rsidR="0017233A">
        <w:rPr>
          <w:rFonts w:asciiTheme="minorEastAsia" w:hAnsiTheme="minorEastAsia" w:hint="eastAsia"/>
          <w:szCs w:val="21"/>
        </w:rPr>
        <w:t>。廃棄物焼却については</w:t>
      </w:r>
      <w:r w:rsidR="00675ABE">
        <w:rPr>
          <w:rFonts w:asciiTheme="minorEastAsia" w:hAnsiTheme="minorEastAsia" w:hint="eastAsia"/>
          <w:szCs w:val="21"/>
        </w:rPr>
        <w:t>，</w:t>
      </w:r>
      <w:r w:rsidR="0017233A">
        <w:rPr>
          <w:rFonts w:asciiTheme="minorEastAsia" w:hAnsiTheme="minorEastAsia" w:hint="eastAsia"/>
          <w:szCs w:val="21"/>
        </w:rPr>
        <w:t>CMB8.2では，</w:t>
      </w:r>
      <w:r w:rsidR="0066050C">
        <w:rPr>
          <w:rFonts w:asciiTheme="minorEastAsia" w:hAnsiTheme="minorEastAsia" w:hint="eastAsia"/>
          <w:szCs w:val="21"/>
        </w:rPr>
        <w:t>沿岸部</w:t>
      </w:r>
      <w:r w:rsidR="00F354E4">
        <w:rPr>
          <w:rFonts w:asciiTheme="minorEastAsia" w:hAnsiTheme="minorEastAsia" w:hint="eastAsia"/>
          <w:szCs w:val="21"/>
        </w:rPr>
        <w:t>が</w:t>
      </w:r>
      <w:r w:rsidR="0017233A">
        <w:rPr>
          <w:rFonts w:asciiTheme="minorEastAsia" w:hAnsiTheme="minorEastAsia" w:hint="eastAsia"/>
          <w:szCs w:val="21"/>
        </w:rPr>
        <w:t>3％</w:t>
      </w:r>
      <w:r w:rsidR="002D549C">
        <w:rPr>
          <w:rFonts w:asciiTheme="minorEastAsia" w:hAnsiTheme="minorEastAsia" w:hint="eastAsia"/>
          <w:szCs w:val="21"/>
        </w:rPr>
        <w:t>弱</w:t>
      </w:r>
      <w:r w:rsidR="00F354E4">
        <w:rPr>
          <w:rFonts w:asciiTheme="minorEastAsia" w:hAnsiTheme="minorEastAsia" w:hint="eastAsia"/>
          <w:szCs w:val="21"/>
        </w:rPr>
        <w:t>で，</w:t>
      </w:r>
      <w:r w:rsidR="0066050C">
        <w:rPr>
          <w:rFonts w:asciiTheme="minorEastAsia" w:hAnsiTheme="minorEastAsia" w:hint="eastAsia"/>
          <w:szCs w:val="21"/>
        </w:rPr>
        <w:t>内陸部</w:t>
      </w:r>
      <w:r w:rsidR="0017233A">
        <w:rPr>
          <w:rFonts w:asciiTheme="minorEastAsia" w:hAnsiTheme="minorEastAsia" w:hint="eastAsia"/>
          <w:szCs w:val="21"/>
        </w:rPr>
        <w:t>で</w:t>
      </w:r>
      <w:r w:rsidR="00F354E4">
        <w:rPr>
          <w:rFonts w:asciiTheme="minorEastAsia" w:hAnsiTheme="minorEastAsia" w:hint="eastAsia"/>
          <w:szCs w:val="21"/>
        </w:rPr>
        <w:t>は</w:t>
      </w:r>
      <w:r w:rsidR="0017233A">
        <w:rPr>
          <w:rFonts w:asciiTheme="minorEastAsia" w:hAnsiTheme="minorEastAsia" w:hint="eastAsia"/>
          <w:szCs w:val="21"/>
        </w:rPr>
        <w:t>2％</w:t>
      </w:r>
      <w:r w:rsidR="0066050C">
        <w:rPr>
          <w:rFonts w:asciiTheme="minorEastAsia" w:hAnsiTheme="minorEastAsia" w:hint="eastAsia"/>
          <w:szCs w:val="21"/>
        </w:rPr>
        <w:t>弱</w:t>
      </w:r>
      <w:r w:rsidR="0017233A">
        <w:rPr>
          <w:rFonts w:asciiTheme="minorEastAsia" w:hAnsiTheme="minorEastAsia" w:hint="eastAsia"/>
          <w:szCs w:val="21"/>
        </w:rPr>
        <w:t>と</w:t>
      </w:r>
      <w:r w:rsidR="00672F20">
        <w:rPr>
          <w:rFonts w:asciiTheme="minorEastAsia" w:hAnsiTheme="minorEastAsia" w:hint="eastAsia"/>
          <w:szCs w:val="21"/>
        </w:rPr>
        <w:t>計算された</w:t>
      </w:r>
      <w:r w:rsidR="0017233A">
        <w:rPr>
          <w:rFonts w:asciiTheme="minorEastAsia" w:hAnsiTheme="minorEastAsia" w:hint="eastAsia"/>
          <w:szCs w:val="21"/>
        </w:rPr>
        <w:t>が，</w:t>
      </w:r>
      <w:r w:rsidR="00675ABE">
        <w:rPr>
          <w:rFonts w:asciiTheme="minorEastAsia" w:hAnsiTheme="minorEastAsia" w:hint="eastAsia"/>
          <w:szCs w:val="21"/>
        </w:rPr>
        <w:t>線形計画法では</w:t>
      </w:r>
      <w:r w:rsidR="00D25E9E">
        <w:rPr>
          <w:rFonts w:asciiTheme="minorEastAsia" w:hAnsiTheme="minorEastAsia" w:hint="eastAsia"/>
          <w:szCs w:val="21"/>
        </w:rPr>
        <w:t>全地点で</w:t>
      </w:r>
      <w:r w:rsidR="00675ABE">
        <w:rPr>
          <w:rFonts w:asciiTheme="minorEastAsia" w:hAnsiTheme="minorEastAsia" w:hint="eastAsia"/>
          <w:szCs w:val="21"/>
        </w:rPr>
        <w:t>計算されなかった</w:t>
      </w:r>
      <w:r w:rsidR="001E0BB9">
        <w:rPr>
          <w:rFonts w:asciiTheme="minorEastAsia" w:hAnsiTheme="minorEastAsia" w:hint="eastAsia"/>
          <w:szCs w:val="21"/>
        </w:rPr>
        <w:t>。自動車排ガスについては，CMB8.2</w:t>
      </w:r>
      <w:r w:rsidR="00672F20">
        <w:rPr>
          <w:rFonts w:asciiTheme="minorEastAsia" w:hAnsiTheme="minorEastAsia" w:hint="eastAsia"/>
          <w:szCs w:val="21"/>
        </w:rPr>
        <w:t>では，</w:t>
      </w:r>
      <w:r w:rsidR="0066050C">
        <w:rPr>
          <w:rFonts w:asciiTheme="minorEastAsia" w:hAnsiTheme="minorEastAsia" w:hint="eastAsia"/>
          <w:szCs w:val="21"/>
        </w:rPr>
        <w:t>沿岸部</w:t>
      </w:r>
      <w:r w:rsidR="00672F20">
        <w:rPr>
          <w:rFonts w:asciiTheme="minorEastAsia" w:hAnsiTheme="minorEastAsia" w:hint="eastAsia"/>
          <w:szCs w:val="21"/>
        </w:rPr>
        <w:t>が</w:t>
      </w:r>
      <w:r w:rsidR="0066050C">
        <w:rPr>
          <w:rFonts w:asciiTheme="minorEastAsia" w:hAnsiTheme="minorEastAsia" w:hint="eastAsia"/>
          <w:szCs w:val="21"/>
        </w:rPr>
        <w:t>7</w:t>
      </w:r>
      <w:r w:rsidR="00672F20">
        <w:rPr>
          <w:rFonts w:asciiTheme="minorEastAsia" w:hAnsiTheme="minorEastAsia" w:hint="eastAsia"/>
          <w:szCs w:val="21"/>
        </w:rPr>
        <w:t>％</w:t>
      </w:r>
      <w:r w:rsidR="0066050C">
        <w:rPr>
          <w:rFonts w:asciiTheme="minorEastAsia" w:hAnsiTheme="minorEastAsia" w:hint="eastAsia"/>
          <w:szCs w:val="21"/>
        </w:rPr>
        <w:t>強</w:t>
      </w:r>
      <w:r w:rsidR="00672F20">
        <w:rPr>
          <w:rFonts w:asciiTheme="minorEastAsia" w:hAnsiTheme="minorEastAsia" w:hint="eastAsia"/>
          <w:szCs w:val="21"/>
        </w:rPr>
        <w:t>で，</w:t>
      </w:r>
      <w:r w:rsidR="0066050C">
        <w:rPr>
          <w:rFonts w:asciiTheme="minorEastAsia" w:hAnsiTheme="minorEastAsia" w:hint="eastAsia"/>
          <w:szCs w:val="21"/>
        </w:rPr>
        <w:t>内陸部</w:t>
      </w:r>
      <w:r w:rsidR="00672F20">
        <w:rPr>
          <w:rFonts w:asciiTheme="minorEastAsia" w:hAnsiTheme="minorEastAsia" w:hint="eastAsia"/>
          <w:szCs w:val="21"/>
        </w:rPr>
        <w:t>が1</w:t>
      </w:r>
      <w:r w:rsidR="0066050C">
        <w:rPr>
          <w:rFonts w:asciiTheme="minorEastAsia" w:hAnsiTheme="minorEastAsia" w:hint="eastAsia"/>
          <w:szCs w:val="21"/>
        </w:rPr>
        <w:t>5</w:t>
      </w:r>
      <w:r w:rsidR="00672F20">
        <w:rPr>
          <w:rFonts w:asciiTheme="minorEastAsia" w:hAnsiTheme="minorEastAsia" w:hint="eastAsia"/>
          <w:szCs w:val="21"/>
        </w:rPr>
        <w:t>％</w:t>
      </w:r>
      <w:r w:rsidR="002D549C">
        <w:rPr>
          <w:rFonts w:asciiTheme="minorEastAsia" w:hAnsiTheme="minorEastAsia" w:hint="eastAsia"/>
          <w:szCs w:val="21"/>
        </w:rPr>
        <w:t>弱</w:t>
      </w:r>
      <w:r w:rsidR="00672F20">
        <w:rPr>
          <w:rFonts w:asciiTheme="minorEastAsia" w:hAnsiTheme="minorEastAsia" w:hint="eastAsia"/>
          <w:szCs w:val="21"/>
        </w:rPr>
        <w:t>に対して，</w:t>
      </w:r>
      <w:r w:rsidR="001E0BB9">
        <w:rPr>
          <w:rFonts w:asciiTheme="minorEastAsia" w:hAnsiTheme="minorEastAsia" w:hint="eastAsia"/>
          <w:szCs w:val="21"/>
        </w:rPr>
        <w:t>線形計画法</w:t>
      </w:r>
      <w:r w:rsidR="00672F20">
        <w:rPr>
          <w:rFonts w:asciiTheme="minorEastAsia" w:hAnsiTheme="minorEastAsia" w:hint="eastAsia"/>
          <w:szCs w:val="21"/>
        </w:rPr>
        <w:t>では</w:t>
      </w:r>
      <w:r w:rsidR="0066050C">
        <w:rPr>
          <w:rFonts w:asciiTheme="minorEastAsia" w:hAnsiTheme="minorEastAsia" w:hint="eastAsia"/>
          <w:szCs w:val="21"/>
        </w:rPr>
        <w:t>沿岸部</w:t>
      </w:r>
      <w:r w:rsidR="00672F20">
        <w:rPr>
          <w:rFonts w:asciiTheme="minorEastAsia" w:hAnsiTheme="minorEastAsia" w:hint="eastAsia"/>
          <w:szCs w:val="21"/>
        </w:rPr>
        <w:t>が</w:t>
      </w:r>
      <w:r w:rsidR="002D549C">
        <w:rPr>
          <w:rFonts w:asciiTheme="minorEastAsia" w:hAnsiTheme="minorEastAsia" w:hint="eastAsia"/>
          <w:szCs w:val="21"/>
        </w:rPr>
        <w:t>8</w:t>
      </w:r>
      <w:r w:rsidR="00672F20">
        <w:rPr>
          <w:rFonts w:asciiTheme="minorEastAsia" w:hAnsiTheme="minorEastAsia" w:hint="eastAsia"/>
          <w:szCs w:val="21"/>
        </w:rPr>
        <w:t>％</w:t>
      </w:r>
      <w:r w:rsidR="0066050C">
        <w:rPr>
          <w:rFonts w:asciiTheme="minorEastAsia" w:hAnsiTheme="minorEastAsia" w:hint="eastAsia"/>
          <w:szCs w:val="21"/>
        </w:rPr>
        <w:t>弱</w:t>
      </w:r>
      <w:r w:rsidR="00672F20">
        <w:rPr>
          <w:rFonts w:asciiTheme="minorEastAsia" w:hAnsiTheme="minorEastAsia" w:hint="eastAsia"/>
          <w:szCs w:val="21"/>
        </w:rPr>
        <w:t>で，</w:t>
      </w:r>
      <w:r w:rsidR="0066050C">
        <w:rPr>
          <w:rFonts w:asciiTheme="minorEastAsia" w:hAnsiTheme="minorEastAsia" w:hint="eastAsia"/>
          <w:szCs w:val="21"/>
        </w:rPr>
        <w:t>内陸部</w:t>
      </w:r>
      <w:r w:rsidR="00672F20">
        <w:rPr>
          <w:rFonts w:asciiTheme="minorEastAsia" w:hAnsiTheme="minorEastAsia" w:hint="eastAsia"/>
          <w:szCs w:val="21"/>
        </w:rPr>
        <w:t>が</w:t>
      </w:r>
      <w:r w:rsidR="0066050C">
        <w:rPr>
          <w:rFonts w:asciiTheme="minorEastAsia" w:hAnsiTheme="minorEastAsia" w:hint="eastAsia"/>
          <w:szCs w:val="21"/>
        </w:rPr>
        <w:t>約10</w:t>
      </w:r>
      <w:r w:rsidR="00672F20">
        <w:rPr>
          <w:rFonts w:asciiTheme="minorEastAsia" w:hAnsiTheme="minorEastAsia" w:hint="eastAsia"/>
          <w:szCs w:val="21"/>
        </w:rPr>
        <w:t>％で，</w:t>
      </w:r>
      <w:r w:rsidR="0066050C">
        <w:rPr>
          <w:rFonts w:asciiTheme="minorEastAsia" w:hAnsiTheme="minorEastAsia" w:hint="eastAsia"/>
          <w:szCs w:val="21"/>
        </w:rPr>
        <w:t>内陸部</w:t>
      </w:r>
      <w:r w:rsidR="00672F20">
        <w:rPr>
          <w:rFonts w:asciiTheme="minorEastAsia" w:hAnsiTheme="minorEastAsia" w:hint="eastAsia"/>
          <w:szCs w:val="21"/>
        </w:rPr>
        <w:t>で</w:t>
      </w:r>
      <w:r w:rsidR="00373DD7">
        <w:rPr>
          <w:rFonts w:asciiTheme="minorEastAsia" w:hAnsiTheme="minorEastAsia" w:hint="eastAsia"/>
          <w:szCs w:val="21"/>
        </w:rPr>
        <w:t>計算方法による</w:t>
      </w:r>
      <w:r w:rsidR="00672F20">
        <w:rPr>
          <w:rFonts w:asciiTheme="minorEastAsia" w:hAnsiTheme="minorEastAsia" w:hint="eastAsia"/>
          <w:szCs w:val="21"/>
        </w:rPr>
        <w:t>差が大き</w:t>
      </w:r>
      <w:r w:rsidR="00712531">
        <w:rPr>
          <w:rFonts w:asciiTheme="minorEastAsia" w:hAnsiTheme="minorEastAsia" w:hint="eastAsia"/>
          <w:szCs w:val="21"/>
        </w:rPr>
        <w:t>くなった</w:t>
      </w:r>
      <w:r w:rsidR="00672F20">
        <w:rPr>
          <w:rFonts w:asciiTheme="minorEastAsia" w:hAnsiTheme="minorEastAsia" w:hint="eastAsia"/>
          <w:szCs w:val="21"/>
        </w:rPr>
        <w:t>。ブレーキ粉じんについては，</w:t>
      </w:r>
      <w:r w:rsidR="0066050C">
        <w:rPr>
          <w:rFonts w:asciiTheme="minorEastAsia" w:hAnsiTheme="minorEastAsia" w:hint="eastAsia"/>
          <w:szCs w:val="21"/>
        </w:rPr>
        <w:t>線形計画法では，沿岸部も内陸部も</w:t>
      </w:r>
      <w:r w:rsidR="00672F20">
        <w:rPr>
          <w:rFonts w:asciiTheme="minorEastAsia" w:hAnsiTheme="minorEastAsia" w:hint="eastAsia"/>
          <w:szCs w:val="21"/>
        </w:rPr>
        <w:t>2％</w:t>
      </w:r>
      <w:r w:rsidR="0066050C">
        <w:rPr>
          <w:rFonts w:asciiTheme="minorEastAsia" w:hAnsiTheme="minorEastAsia" w:hint="eastAsia"/>
          <w:szCs w:val="21"/>
        </w:rPr>
        <w:t>程度だが</w:t>
      </w:r>
      <w:r w:rsidR="00672F20">
        <w:rPr>
          <w:rFonts w:asciiTheme="minorEastAsia" w:hAnsiTheme="minorEastAsia" w:hint="eastAsia"/>
          <w:szCs w:val="21"/>
        </w:rPr>
        <w:t>，</w:t>
      </w:r>
      <w:r w:rsidR="00373DD7">
        <w:rPr>
          <w:rFonts w:asciiTheme="minorEastAsia" w:hAnsiTheme="minorEastAsia" w:hint="eastAsia"/>
          <w:szCs w:val="21"/>
        </w:rPr>
        <w:t>CMB8.2では</w:t>
      </w:r>
      <w:r w:rsidR="0066050C">
        <w:rPr>
          <w:rFonts w:asciiTheme="minorEastAsia" w:hAnsiTheme="minorEastAsia" w:hint="eastAsia"/>
          <w:szCs w:val="21"/>
        </w:rPr>
        <w:t>沿岸部</w:t>
      </w:r>
      <w:r w:rsidR="00373DD7">
        <w:rPr>
          <w:rFonts w:asciiTheme="minorEastAsia" w:hAnsiTheme="minorEastAsia" w:hint="eastAsia"/>
          <w:szCs w:val="21"/>
        </w:rPr>
        <w:t>2％弱</w:t>
      </w:r>
      <w:r w:rsidR="00661DCE">
        <w:rPr>
          <w:rFonts w:asciiTheme="minorEastAsia" w:hAnsiTheme="minorEastAsia" w:hint="eastAsia"/>
          <w:szCs w:val="21"/>
        </w:rPr>
        <w:t>に対して内陸部が１％弱と半分になっていた。</w:t>
      </w:r>
      <w:r w:rsidR="00B506F5">
        <w:rPr>
          <w:rFonts w:asciiTheme="minorEastAsia" w:hAnsiTheme="minorEastAsia" w:hint="eastAsia"/>
          <w:szCs w:val="21"/>
        </w:rPr>
        <w:t>植物燃焼</w:t>
      </w:r>
      <w:r w:rsidR="00F54CDE">
        <w:rPr>
          <w:rFonts w:asciiTheme="minorEastAsia" w:hAnsiTheme="minorEastAsia" w:hint="eastAsia"/>
          <w:szCs w:val="21"/>
        </w:rPr>
        <w:t>については</w:t>
      </w:r>
      <w:r w:rsidR="00672F20">
        <w:rPr>
          <w:rFonts w:asciiTheme="minorEastAsia" w:hAnsiTheme="minorEastAsia" w:hint="eastAsia"/>
          <w:szCs w:val="21"/>
        </w:rPr>
        <w:t>，線形計画法では，</w:t>
      </w:r>
      <w:r w:rsidR="00661DCE">
        <w:rPr>
          <w:rFonts w:asciiTheme="minorEastAsia" w:hAnsiTheme="minorEastAsia" w:hint="eastAsia"/>
          <w:szCs w:val="21"/>
        </w:rPr>
        <w:t>沿岸部</w:t>
      </w:r>
      <w:r w:rsidR="00672F20">
        <w:rPr>
          <w:rFonts w:asciiTheme="minorEastAsia" w:hAnsiTheme="minorEastAsia" w:hint="eastAsia"/>
          <w:szCs w:val="21"/>
        </w:rPr>
        <w:t>で12％</w:t>
      </w:r>
      <w:r w:rsidR="00661DCE">
        <w:rPr>
          <w:rFonts w:asciiTheme="minorEastAsia" w:hAnsiTheme="minorEastAsia" w:hint="eastAsia"/>
          <w:szCs w:val="21"/>
        </w:rPr>
        <w:t>弱で</w:t>
      </w:r>
      <w:r w:rsidR="00672F20">
        <w:rPr>
          <w:rFonts w:asciiTheme="minorEastAsia" w:hAnsiTheme="minorEastAsia" w:hint="eastAsia"/>
          <w:szCs w:val="21"/>
        </w:rPr>
        <w:t>，</w:t>
      </w:r>
      <w:r w:rsidR="00661DCE">
        <w:rPr>
          <w:rFonts w:asciiTheme="minorEastAsia" w:hAnsiTheme="minorEastAsia" w:hint="eastAsia"/>
          <w:szCs w:val="21"/>
        </w:rPr>
        <w:t>内陸部で</w:t>
      </w:r>
      <w:r w:rsidR="00672F20">
        <w:rPr>
          <w:rFonts w:asciiTheme="minorEastAsia" w:hAnsiTheme="minorEastAsia" w:hint="eastAsia"/>
          <w:szCs w:val="21"/>
        </w:rPr>
        <w:t>10％</w:t>
      </w:r>
      <w:r w:rsidR="00661DCE">
        <w:rPr>
          <w:rFonts w:asciiTheme="minorEastAsia" w:hAnsiTheme="minorEastAsia" w:hint="eastAsia"/>
          <w:szCs w:val="21"/>
        </w:rPr>
        <w:t>強</w:t>
      </w:r>
      <w:r w:rsidR="00672F20">
        <w:rPr>
          <w:rFonts w:asciiTheme="minorEastAsia" w:hAnsiTheme="minorEastAsia" w:hint="eastAsia"/>
          <w:szCs w:val="21"/>
        </w:rPr>
        <w:t>となったが，CMB8.2では，</w:t>
      </w:r>
      <w:r w:rsidR="00661DCE">
        <w:rPr>
          <w:rFonts w:asciiTheme="minorEastAsia" w:hAnsiTheme="minorEastAsia" w:hint="eastAsia"/>
          <w:szCs w:val="21"/>
        </w:rPr>
        <w:t>沿岸部</w:t>
      </w:r>
      <w:r w:rsidR="00672F20">
        <w:rPr>
          <w:rFonts w:asciiTheme="minorEastAsia" w:hAnsiTheme="minorEastAsia" w:hint="eastAsia"/>
          <w:szCs w:val="21"/>
        </w:rPr>
        <w:t>が</w:t>
      </w:r>
      <w:r w:rsidR="00373DD7">
        <w:rPr>
          <w:rFonts w:asciiTheme="minorEastAsia" w:hAnsiTheme="minorEastAsia" w:hint="eastAsia"/>
          <w:szCs w:val="21"/>
        </w:rPr>
        <w:t>3</w:t>
      </w:r>
      <w:r w:rsidR="00672F20">
        <w:rPr>
          <w:rFonts w:asciiTheme="minorEastAsia" w:hAnsiTheme="minorEastAsia" w:hint="eastAsia"/>
          <w:szCs w:val="21"/>
        </w:rPr>
        <w:t>％</w:t>
      </w:r>
      <w:r w:rsidR="00373DD7">
        <w:rPr>
          <w:rFonts w:asciiTheme="minorEastAsia" w:hAnsiTheme="minorEastAsia" w:hint="eastAsia"/>
          <w:szCs w:val="21"/>
        </w:rPr>
        <w:t>強</w:t>
      </w:r>
      <w:r w:rsidR="00672F20">
        <w:rPr>
          <w:rFonts w:asciiTheme="minorEastAsia" w:hAnsiTheme="minorEastAsia" w:hint="eastAsia"/>
          <w:szCs w:val="21"/>
        </w:rPr>
        <w:t>で，</w:t>
      </w:r>
      <w:r w:rsidR="00661DCE">
        <w:rPr>
          <w:rFonts w:asciiTheme="minorEastAsia" w:hAnsiTheme="minorEastAsia" w:hint="eastAsia"/>
          <w:szCs w:val="21"/>
        </w:rPr>
        <w:t>内陸部</w:t>
      </w:r>
      <w:r w:rsidR="00672F20">
        <w:rPr>
          <w:rFonts w:asciiTheme="minorEastAsia" w:hAnsiTheme="minorEastAsia" w:hint="eastAsia"/>
          <w:szCs w:val="21"/>
        </w:rPr>
        <w:t>が</w:t>
      </w:r>
      <w:r w:rsidR="00373DD7">
        <w:rPr>
          <w:rFonts w:asciiTheme="minorEastAsia" w:hAnsiTheme="minorEastAsia" w:hint="eastAsia"/>
          <w:szCs w:val="21"/>
        </w:rPr>
        <w:t>約2</w:t>
      </w:r>
      <w:r w:rsidR="00672F20">
        <w:rPr>
          <w:rFonts w:asciiTheme="minorEastAsia" w:hAnsiTheme="minorEastAsia" w:hint="eastAsia"/>
          <w:szCs w:val="21"/>
        </w:rPr>
        <w:t>％と</w:t>
      </w:r>
      <w:r w:rsidR="00661DCE">
        <w:rPr>
          <w:rFonts w:asciiTheme="minorEastAsia" w:hAnsiTheme="minorEastAsia" w:hint="eastAsia"/>
          <w:szCs w:val="21"/>
        </w:rPr>
        <w:t>低く，</w:t>
      </w:r>
      <w:r w:rsidR="00D20967">
        <w:rPr>
          <w:rFonts w:asciiTheme="minorEastAsia" w:hAnsiTheme="minorEastAsia" w:hint="eastAsia"/>
          <w:szCs w:val="21"/>
        </w:rPr>
        <w:t>計算されないことが多い影響</w:t>
      </w:r>
      <w:r w:rsidR="00373DD7">
        <w:rPr>
          <w:rFonts w:asciiTheme="minorEastAsia" w:hAnsiTheme="minorEastAsia" w:hint="eastAsia"/>
          <w:szCs w:val="21"/>
        </w:rPr>
        <w:t>が見られ</w:t>
      </w:r>
      <w:r w:rsidR="00D25E9E">
        <w:rPr>
          <w:rFonts w:asciiTheme="minorEastAsia" w:hAnsiTheme="minorEastAsia" w:hint="eastAsia"/>
          <w:szCs w:val="21"/>
        </w:rPr>
        <w:t>た</w:t>
      </w:r>
      <w:r w:rsidR="00F54CDE">
        <w:rPr>
          <w:rFonts w:asciiTheme="minorEastAsia" w:hAnsiTheme="minorEastAsia" w:hint="eastAsia"/>
          <w:szCs w:val="21"/>
        </w:rPr>
        <w:t>。</w:t>
      </w:r>
      <w:r w:rsidR="00B506F5">
        <w:rPr>
          <w:rFonts w:asciiTheme="minorEastAsia" w:hAnsiTheme="minorEastAsia" w:hint="eastAsia"/>
          <w:szCs w:val="21"/>
        </w:rPr>
        <w:t>不明分については</w:t>
      </w:r>
      <w:r w:rsidR="001E0BB9">
        <w:rPr>
          <w:rFonts w:asciiTheme="minorEastAsia" w:hAnsiTheme="minorEastAsia" w:hint="eastAsia"/>
          <w:szCs w:val="21"/>
        </w:rPr>
        <w:t>，</w:t>
      </w:r>
      <w:r w:rsidR="00672F20">
        <w:rPr>
          <w:rFonts w:asciiTheme="minorEastAsia" w:hAnsiTheme="minorEastAsia" w:hint="eastAsia"/>
          <w:szCs w:val="21"/>
        </w:rPr>
        <w:t>線形計画法では，</w:t>
      </w:r>
      <w:r w:rsidR="00661DCE">
        <w:rPr>
          <w:rFonts w:asciiTheme="minorEastAsia" w:hAnsiTheme="minorEastAsia" w:hint="eastAsia"/>
          <w:szCs w:val="21"/>
        </w:rPr>
        <w:t>沿岸部</w:t>
      </w:r>
      <w:r w:rsidR="00672F20">
        <w:rPr>
          <w:rFonts w:asciiTheme="minorEastAsia" w:hAnsiTheme="minorEastAsia" w:hint="eastAsia"/>
          <w:szCs w:val="21"/>
        </w:rPr>
        <w:t>で</w:t>
      </w:r>
      <w:r w:rsidR="00373DD7">
        <w:rPr>
          <w:rFonts w:asciiTheme="minorEastAsia" w:hAnsiTheme="minorEastAsia" w:hint="eastAsia"/>
          <w:szCs w:val="21"/>
        </w:rPr>
        <w:t>1</w:t>
      </w:r>
      <w:r w:rsidR="00661DCE">
        <w:rPr>
          <w:rFonts w:asciiTheme="minorEastAsia" w:hAnsiTheme="minorEastAsia" w:hint="eastAsia"/>
          <w:szCs w:val="21"/>
        </w:rPr>
        <w:t>1</w:t>
      </w:r>
      <w:r w:rsidR="00672F20">
        <w:rPr>
          <w:rFonts w:asciiTheme="minorEastAsia" w:hAnsiTheme="minorEastAsia" w:hint="eastAsia"/>
          <w:szCs w:val="21"/>
        </w:rPr>
        <w:t>％</w:t>
      </w:r>
      <w:r w:rsidR="00661DCE">
        <w:rPr>
          <w:rFonts w:asciiTheme="minorEastAsia" w:hAnsiTheme="minorEastAsia" w:hint="eastAsia"/>
          <w:szCs w:val="21"/>
        </w:rPr>
        <w:t>弱で</w:t>
      </w:r>
      <w:r w:rsidR="00672F20">
        <w:rPr>
          <w:rFonts w:asciiTheme="minorEastAsia" w:hAnsiTheme="minorEastAsia" w:hint="eastAsia"/>
          <w:szCs w:val="21"/>
        </w:rPr>
        <w:t>，</w:t>
      </w:r>
      <w:r w:rsidR="00661DCE">
        <w:rPr>
          <w:rFonts w:asciiTheme="minorEastAsia" w:hAnsiTheme="minorEastAsia" w:hint="eastAsia"/>
          <w:szCs w:val="21"/>
        </w:rPr>
        <w:t>内陸部で</w:t>
      </w:r>
      <w:r w:rsidR="00F354E4">
        <w:rPr>
          <w:rFonts w:asciiTheme="minorEastAsia" w:hAnsiTheme="minorEastAsia" w:hint="eastAsia"/>
          <w:szCs w:val="21"/>
        </w:rPr>
        <w:t>1</w:t>
      </w:r>
      <w:r w:rsidR="00661DCE">
        <w:rPr>
          <w:rFonts w:asciiTheme="minorEastAsia" w:hAnsiTheme="minorEastAsia" w:hint="eastAsia"/>
          <w:szCs w:val="21"/>
        </w:rPr>
        <w:t>4</w:t>
      </w:r>
      <w:r w:rsidR="00672F20">
        <w:rPr>
          <w:rFonts w:asciiTheme="minorEastAsia" w:hAnsiTheme="minorEastAsia" w:hint="eastAsia"/>
          <w:szCs w:val="21"/>
        </w:rPr>
        <w:t>％</w:t>
      </w:r>
      <w:r w:rsidR="00661DCE">
        <w:rPr>
          <w:rFonts w:asciiTheme="minorEastAsia" w:hAnsiTheme="minorEastAsia" w:hint="eastAsia"/>
          <w:szCs w:val="21"/>
        </w:rPr>
        <w:t>強</w:t>
      </w:r>
      <w:r w:rsidR="00672F20">
        <w:rPr>
          <w:rFonts w:asciiTheme="minorEastAsia" w:hAnsiTheme="minorEastAsia" w:hint="eastAsia"/>
          <w:szCs w:val="21"/>
        </w:rPr>
        <w:t>となったが，CMB8.2では，</w:t>
      </w:r>
      <w:r w:rsidR="00661DCE">
        <w:rPr>
          <w:rFonts w:asciiTheme="minorEastAsia" w:hAnsiTheme="minorEastAsia" w:hint="eastAsia"/>
          <w:szCs w:val="21"/>
        </w:rPr>
        <w:t>沿岸部</w:t>
      </w:r>
      <w:r w:rsidR="00672F20">
        <w:rPr>
          <w:rFonts w:asciiTheme="minorEastAsia" w:hAnsiTheme="minorEastAsia" w:hint="eastAsia"/>
          <w:szCs w:val="21"/>
        </w:rPr>
        <w:t>が</w:t>
      </w:r>
      <w:r w:rsidR="00373DD7">
        <w:rPr>
          <w:rFonts w:asciiTheme="minorEastAsia" w:hAnsiTheme="minorEastAsia" w:hint="eastAsia"/>
          <w:szCs w:val="21"/>
        </w:rPr>
        <w:t>8</w:t>
      </w:r>
      <w:r w:rsidR="00672F20">
        <w:rPr>
          <w:rFonts w:asciiTheme="minorEastAsia" w:hAnsiTheme="minorEastAsia" w:hint="eastAsia"/>
          <w:szCs w:val="21"/>
        </w:rPr>
        <w:t>％</w:t>
      </w:r>
      <w:r w:rsidR="00661DCE">
        <w:rPr>
          <w:rFonts w:asciiTheme="minorEastAsia" w:hAnsiTheme="minorEastAsia" w:hint="eastAsia"/>
          <w:szCs w:val="21"/>
        </w:rPr>
        <w:t>強</w:t>
      </w:r>
      <w:r w:rsidR="00672F20">
        <w:rPr>
          <w:rFonts w:asciiTheme="minorEastAsia" w:hAnsiTheme="minorEastAsia" w:hint="eastAsia"/>
          <w:szCs w:val="21"/>
        </w:rPr>
        <w:t>で，</w:t>
      </w:r>
      <w:r w:rsidR="00661DCE">
        <w:rPr>
          <w:rFonts w:asciiTheme="minorEastAsia" w:hAnsiTheme="minorEastAsia" w:hint="eastAsia"/>
          <w:szCs w:val="21"/>
        </w:rPr>
        <w:t>内陸部</w:t>
      </w:r>
      <w:r w:rsidR="00672F20">
        <w:rPr>
          <w:rFonts w:asciiTheme="minorEastAsia" w:hAnsiTheme="minorEastAsia" w:hint="eastAsia"/>
          <w:szCs w:val="21"/>
        </w:rPr>
        <w:t>が</w:t>
      </w:r>
      <w:r w:rsidR="00F354E4">
        <w:rPr>
          <w:rFonts w:asciiTheme="minorEastAsia" w:hAnsiTheme="minorEastAsia" w:hint="eastAsia"/>
          <w:szCs w:val="21"/>
        </w:rPr>
        <w:t>1</w:t>
      </w:r>
      <w:r w:rsidR="00661DCE">
        <w:rPr>
          <w:rFonts w:asciiTheme="minorEastAsia" w:hAnsiTheme="minorEastAsia" w:hint="eastAsia"/>
          <w:szCs w:val="21"/>
        </w:rPr>
        <w:t>6</w:t>
      </w:r>
      <w:r w:rsidR="00672F20">
        <w:rPr>
          <w:rFonts w:asciiTheme="minorEastAsia" w:hAnsiTheme="minorEastAsia" w:hint="eastAsia"/>
          <w:szCs w:val="21"/>
        </w:rPr>
        <w:t>％と</w:t>
      </w:r>
      <w:r w:rsidR="00661DCE">
        <w:rPr>
          <w:rFonts w:asciiTheme="minorEastAsia" w:hAnsiTheme="minorEastAsia" w:hint="eastAsia"/>
          <w:szCs w:val="21"/>
        </w:rPr>
        <w:t>差がある結果となった</w:t>
      </w:r>
      <w:r w:rsidR="00672F20">
        <w:rPr>
          <w:rFonts w:asciiTheme="minorEastAsia" w:hAnsiTheme="minorEastAsia" w:hint="eastAsia"/>
          <w:szCs w:val="21"/>
        </w:rPr>
        <w:t>。</w:t>
      </w:r>
    </w:p>
    <w:p w:rsidR="00DD3B77" w:rsidRDefault="00DD3B77" w:rsidP="001E0BB9">
      <w:pPr>
        <w:jc w:val="left"/>
        <w:rPr>
          <w:rFonts w:asciiTheme="minorEastAsia" w:hAnsiTheme="minorEastAsia"/>
          <w:szCs w:val="21"/>
        </w:rPr>
      </w:pPr>
      <w:r w:rsidRPr="00DD3B77">
        <w:rPr>
          <w:szCs w:val="21"/>
        </w:rPr>
        <w:drawing>
          <wp:inline distT="0" distB="0" distL="0" distR="0">
            <wp:extent cx="6120130" cy="4631224"/>
            <wp:effectExtent l="1905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120130" cy="4631224"/>
                    </a:xfrm>
                    <a:prstGeom prst="rect">
                      <a:avLst/>
                    </a:prstGeom>
                    <a:noFill/>
                    <a:ln w="9525">
                      <a:noFill/>
                      <a:miter lim="800000"/>
                      <a:headEnd/>
                      <a:tailEnd/>
                    </a:ln>
                  </pic:spPr>
                </pic:pic>
              </a:graphicData>
            </a:graphic>
          </wp:inline>
        </w:drawing>
      </w:r>
    </w:p>
    <w:p w:rsidR="00591D25" w:rsidRDefault="00591D25" w:rsidP="00591D25">
      <w:pPr>
        <w:jc w:val="center"/>
        <w:rPr>
          <w:rFonts w:asciiTheme="minorEastAsia" w:hAnsiTheme="minorEastAsia"/>
          <w:szCs w:val="21"/>
        </w:rPr>
      </w:pPr>
      <w:r w:rsidRPr="00652597">
        <w:rPr>
          <w:rFonts w:asciiTheme="majorEastAsia" w:eastAsiaTheme="majorEastAsia" w:hAnsiTheme="majorEastAsia" w:hint="eastAsia"/>
        </w:rPr>
        <w:t>図4.5.</w:t>
      </w:r>
      <w:r>
        <w:rPr>
          <w:rFonts w:asciiTheme="majorEastAsia" w:eastAsiaTheme="majorEastAsia" w:hAnsiTheme="majorEastAsia" w:hint="eastAsia"/>
        </w:rPr>
        <w:t>4</w:t>
      </w:r>
      <w:r w:rsidRPr="00652597">
        <w:rPr>
          <w:rFonts w:asciiTheme="majorEastAsia" w:eastAsiaTheme="majorEastAsia" w:hAnsiTheme="majorEastAsia" w:hint="eastAsia"/>
        </w:rPr>
        <w:t xml:space="preserve">　線形計画法とCMB8.2による発生源寄与量の</w:t>
      </w:r>
      <w:r>
        <w:rPr>
          <w:rFonts w:asciiTheme="majorEastAsia" w:eastAsiaTheme="majorEastAsia" w:hAnsiTheme="majorEastAsia" w:hint="eastAsia"/>
        </w:rPr>
        <w:t>比較（PM2.5に占める割合）</w:t>
      </w:r>
    </w:p>
    <w:p w:rsidR="001E0BB9" w:rsidRDefault="001E0BB9" w:rsidP="001E0BB9">
      <w:pPr>
        <w:jc w:val="left"/>
        <w:rPr>
          <w:rFonts w:asciiTheme="minorEastAsia" w:hAnsiTheme="minorEastAsia"/>
          <w:szCs w:val="21"/>
        </w:rPr>
        <w:sectPr w:rsidR="001E0BB9" w:rsidSect="00591D25">
          <w:type w:val="continuous"/>
          <w:pgSz w:w="11906" w:h="16838"/>
          <w:pgMar w:top="1134" w:right="1134" w:bottom="1134" w:left="1134" w:header="851" w:footer="992" w:gutter="0"/>
          <w:cols w:space="425"/>
          <w:docGrid w:type="lines" w:linePitch="360"/>
        </w:sectPr>
      </w:pPr>
    </w:p>
    <w:p w:rsidR="00591D25" w:rsidRDefault="00591D25" w:rsidP="001E0BB9">
      <w:pPr>
        <w:jc w:val="left"/>
        <w:rPr>
          <w:rFonts w:asciiTheme="majorEastAsia" w:eastAsiaTheme="majorEastAsia" w:hAnsiTheme="majorEastAsia"/>
        </w:rPr>
      </w:pPr>
    </w:p>
    <w:p w:rsidR="001E0BB9" w:rsidRPr="000A0115" w:rsidRDefault="001E0BB9" w:rsidP="001E0BB9">
      <w:pPr>
        <w:jc w:val="left"/>
        <w:rPr>
          <w:rFonts w:asciiTheme="majorEastAsia" w:eastAsiaTheme="majorEastAsia" w:hAnsiTheme="majorEastAsia"/>
          <w:szCs w:val="21"/>
        </w:rPr>
      </w:pPr>
      <w:r w:rsidRPr="000A0115">
        <w:rPr>
          <w:rFonts w:asciiTheme="majorEastAsia" w:eastAsiaTheme="majorEastAsia" w:hAnsiTheme="majorEastAsia" w:hint="eastAsia"/>
          <w:szCs w:val="21"/>
        </w:rPr>
        <w:t>4.5.</w:t>
      </w:r>
      <w:r w:rsidR="008747F0">
        <w:rPr>
          <w:rFonts w:asciiTheme="majorEastAsia" w:eastAsiaTheme="majorEastAsia" w:hAnsiTheme="majorEastAsia" w:hint="eastAsia"/>
          <w:szCs w:val="21"/>
        </w:rPr>
        <w:t>4</w:t>
      </w:r>
      <w:r w:rsidRPr="000A0115">
        <w:rPr>
          <w:rFonts w:asciiTheme="majorEastAsia" w:eastAsiaTheme="majorEastAsia" w:hAnsiTheme="majorEastAsia" w:hint="eastAsia"/>
          <w:szCs w:val="21"/>
        </w:rPr>
        <w:t xml:space="preserve">　まとめと今後の課題</w:t>
      </w:r>
    </w:p>
    <w:p w:rsidR="001E0BB9" w:rsidRDefault="001E0BB9" w:rsidP="001E0BB9">
      <w:pPr>
        <w:jc w:val="left"/>
        <w:rPr>
          <w:rFonts w:asciiTheme="minorEastAsia" w:hAnsiTheme="minorEastAsia"/>
          <w:szCs w:val="21"/>
        </w:rPr>
      </w:pPr>
      <w:r>
        <w:rPr>
          <w:rFonts w:asciiTheme="minorEastAsia" w:hAnsiTheme="minorEastAsia" w:hint="eastAsia"/>
          <w:szCs w:val="21"/>
        </w:rPr>
        <w:t xml:space="preserve">　1</w:t>
      </w:r>
      <w:r w:rsidR="009710F5">
        <w:rPr>
          <w:rFonts w:asciiTheme="minorEastAsia" w:hAnsiTheme="minorEastAsia" w:hint="eastAsia"/>
          <w:szCs w:val="21"/>
        </w:rPr>
        <w:t>3</w:t>
      </w:r>
      <w:r>
        <w:rPr>
          <w:rFonts w:asciiTheme="minorEastAsia" w:hAnsiTheme="minorEastAsia" w:hint="eastAsia"/>
          <w:szCs w:val="21"/>
        </w:rPr>
        <w:t>項目×8発生源の発生源データ</w:t>
      </w:r>
      <w:r w:rsidR="00E27257">
        <w:rPr>
          <w:rFonts w:asciiTheme="minorEastAsia" w:hAnsiTheme="minorEastAsia" w:hint="eastAsia"/>
          <w:szCs w:val="21"/>
        </w:rPr>
        <w:t>を用いて</w:t>
      </w:r>
      <w:r w:rsidR="00884B43">
        <w:rPr>
          <w:rFonts w:asciiTheme="minorEastAsia" w:hAnsiTheme="minorEastAsia" w:hint="eastAsia"/>
          <w:szCs w:val="21"/>
        </w:rPr>
        <w:t>，</w:t>
      </w:r>
      <w:r w:rsidR="00E27257">
        <w:rPr>
          <w:rFonts w:asciiTheme="minorEastAsia" w:hAnsiTheme="minorEastAsia" w:hint="eastAsia"/>
          <w:szCs w:val="21"/>
        </w:rPr>
        <w:t>リセプターモデルの代表的な推定方法であるEPA-</w:t>
      </w:r>
      <w:r>
        <w:rPr>
          <w:rFonts w:asciiTheme="minorEastAsia" w:hAnsiTheme="minorEastAsia" w:hint="eastAsia"/>
          <w:szCs w:val="21"/>
        </w:rPr>
        <w:t>CMB8.2と線形計画法について</w:t>
      </w:r>
      <w:r w:rsidR="00884B43">
        <w:rPr>
          <w:rFonts w:asciiTheme="minorEastAsia" w:hAnsiTheme="minorEastAsia" w:hint="eastAsia"/>
          <w:szCs w:val="21"/>
        </w:rPr>
        <w:t>，</w:t>
      </w:r>
      <w:r>
        <w:rPr>
          <w:rFonts w:asciiTheme="minorEastAsia" w:hAnsiTheme="minorEastAsia" w:hint="eastAsia"/>
          <w:szCs w:val="21"/>
        </w:rPr>
        <w:t>発生源寄与率の推定の比較を</w:t>
      </w:r>
      <w:r w:rsidR="00661DCE">
        <w:rPr>
          <w:rFonts w:asciiTheme="minorEastAsia" w:hAnsiTheme="minorEastAsia" w:hint="eastAsia"/>
          <w:szCs w:val="21"/>
        </w:rPr>
        <w:t>沿岸部と内陸部</w:t>
      </w:r>
      <w:r w:rsidR="00062B95">
        <w:rPr>
          <w:rFonts w:asciiTheme="minorEastAsia" w:hAnsiTheme="minorEastAsia" w:hint="eastAsia"/>
          <w:szCs w:val="21"/>
        </w:rPr>
        <w:t>に分けて</w:t>
      </w:r>
      <w:r>
        <w:rPr>
          <w:rFonts w:asciiTheme="minorEastAsia" w:hAnsiTheme="minorEastAsia" w:hint="eastAsia"/>
          <w:szCs w:val="21"/>
        </w:rPr>
        <w:t>行った。</w:t>
      </w:r>
      <w:r w:rsidR="008747F0">
        <w:rPr>
          <w:rFonts w:asciiTheme="minorEastAsia" w:hAnsiTheme="minorEastAsia" w:hint="eastAsia"/>
          <w:szCs w:val="21"/>
        </w:rPr>
        <w:t>二次粒子については，計算方法によらず，</w:t>
      </w:r>
      <w:r w:rsidR="00F50383">
        <w:rPr>
          <w:rFonts w:asciiTheme="minorEastAsia" w:hAnsiTheme="minorEastAsia" w:hint="eastAsia"/>
          <w:szCs w:val="21"/>
        </w:rPr>
        <w:t>5</w:t>
      </w:r>
      <w:r w:rsidR="00661DCE">
        <w:rPr>
          <w:rFonts w:asciiTheme="minorEastAsia" w:hAnsiTheme="minorEastAsia" w:hint="eastAsia"/>
          <w:szCs w:val="21"/>
        </w:rPr>
        <w:t>6</w:t>
      </w:r>
      <w:r w:rsidR="00D25E9E">
        <w:rPr>
          <w:rFonts w:asciiTheme="minorEastAsia" w:hAnsiTheme="minorEastAsia" w:hint="eastAsia"/>
          <w:szCs w:val="21"/>
        </w:rPr>
        <w:t>～</w:t>
      </w:r>
      <w:r w:rsidR="00661DCE">
        <w:rPr>
          <w:rFonts w:asciiTheme="minorEastAsia" w:hAnsiTheme="minorEastAsia" w:hint="eastAsia"/>
          <w:szCs w:val="21"/>
        </w:rPr>
        <w:t>59</w:t>
      </w:r>
      <w:r w:rsidR="00F50383">
        <w:rPr>
          <w:rFonts w:asciiTheme="minorEastAsia" w:hAnsiTheme="minorEastAsia" w:hint="eastAsia"/>
          <w:szCs w:val="21"/>
        </w:rPr>
        <w:t>％の</w:t>
      </w:r>
      <w:r>
        <w:rPr>
          <w:rFonts w:asciiTheme="minorEastAsia" w:hAnsiTheme="minorEastAsia" w:hint="eastAsia"/>
          <w:szCs w:val="21"/>
        </w:rPr>
        <w:t>最大寄与とな</w:t>
      </w:r>
      <w:r w:rsidR="008747F0">
        <w:rPr>
          <w:rFonts w:asciiTheme="minorEastAsia" w:hAnsiTheme="minorEastAsia" w:hint="eastAsia"/>
          <w:szCs w:val="21"/>
        </w:rPr>
        <w:t>り</w:t>
      </w:r>
      <w:r w:rsidR="00F50383">
        <w:rPr>
          <w:rFonts w:asciiTheme="minorEastAsia" w:hAnsiTheme="minorEastAsia" w:hint="eastAsia"/>
          <w:szCs w:val="21"/>
        </w:rPr>
        <w:t>，</w:t>
      </w:r>
      <w:r w:rsidR="00661DCE">
        <w:rPr>
          <w:rFonts w:asciiTheme="minorEastAsia" w:hAnsiTheme="minorEastAsia" w:hint="eastAsia"/>
          <w:szCs w:val="21"/>
        </w:rPr>
        <w:t>沿岸部</w:t>
      </w:r>
      <w:r w:rsidR="008747F0">
        <w:rPr>
          <w:rFonts w:asciiTheme="minorEastAsia" w:hAnsiTheme="minorEastAsia" w:hint="eastAsia"/>
          <w:szCs w:val="21"/>
        </w:rPr>
        <w:t>でも</w:t>
      </w:r>
      <w:r w:rsidR="00661DCE">
        <w:rPr>
          <w:rFonts w:asciiTheme="minorEastAsia" w:hAnsiTheme="minorEastAsia" w:hint="eastAsia"/>
          <w:szCs w:val="21"/>
        </w:rPr>
        <w:t>内陸部</w:t>
      </w:r>
      <w:r w:rsidR="008747F0">
        <w:rPr>
          <w:rFonts w:asciiTheme="minorEastAsia" w:hAnsiTheme="minorEastAsia" w:hint="eastAsia"/>
          <w:szCs w:val="21"/>
        </w:rPr>
        <w:t>でも</w:t>
      </w:r>
      <w:r>
        <w:rPr>
          <w:rFonts w:asciiTheme="minorEastAsia" w:hAnsiTheme="minorEastAsia" w:hint="eastAsia"/>
          <w:szCs w:val="21"/>
        </w:rPr>
        <w:t>ほぼ同程度の寄与が計算された</w:t>
      </w:r>
      <w:r w:rsidR="00F50383">
        <w:rPr>
          <w:rFonts w:asciiTheme="minorEastAsia" w:hAnsiTheme="minorEastAsia" w:hint="eastAsia"/>
          <w:szCs w:val="21"/>
        </w:rPr>
        <w:t>。</w:t>
      </w:r>
      <w:r w:rsidR="00D25E9E">
        <w:rPr>
          <w:rFonts w:asciiTheme="minorEastAsia" w:hAnsiTheme="minorEastAsia" w:hint="eastAsia"/>
          <w:szCs w:val="21"/>
        </w:rPr>
        <w:t>しかし</w:t>
      </w:r>
      <w:r w:rsidR="00884B43">
        <w:rPr>
          <w:rFonts w:asciiTheme="minorEastAsia" w:hAnsiTheme="minorEastAsia" w:hint="eastAsia"/>
          <w:szCs w:val="21"/>
        </w:rPr>
        <w:t>，</w:t>
      </w:r>
      <w:r w:rsidR="00F50383">
        <w:rPr>
          <w:rFonts w:asciiTheme="minorEastAsia" w:hAnsiTheme="minorEastAsia" w:hint="eastAsia"/>
          <w:szCs w:val="21"/>
        </w:rPr>
        <w:t>海塩粒子</w:t>
      </w:r>
      <w:r w:rsidR="00D25E9E">
        <w:rPr>
          <w:rFonts w:asciiTheme="minorEastAsia" w:hAnsiTheme="minorEastAsia" w:hint="eastAsia"/>
          <w:szCs w:val="21"/>
        </w:rPr>
        <w:t>では</w:t>
      </w:r>
      <w:r w:rsidR="00F50383">
        <w:rPr>
          <w:rFonts w:asciiTheme="minorEastAsia" w:hAnsiTheme="minorEastAsia" w:hint="eastAsia"/>
          <w:szCs w:val="21"/>
        </w:rPr>
        <w:t>，</w:t>
      </w:r>
      <w:r w:rsidR="00D25E9E">
        <w:rPr>
          <w:rFonts w:asciiTheme="minorEastAsia" w:hAnsiTheme="minorEastAsia" w:hint="eastAsia"/>
          <w:szCs w:val="21"/>
        </w:rPr>
        <w:t>線形計画法が全地点で寄与を示した一方，CMB8.2では内陸部で計算さ</w:t>
      </w:r>
      <w:r w:rsidR="00D25E9E">
        <w:rPr>
          <w:rFonts w:asciiTheme="minorEastAsia" w:hAnsiTheme="minorEastAsia" w:hint="eastAsia"/>
          <w:szCs w:val="21"/>
        </w:rPr>
        <w:lastRenderedPageBreak/>
        <w:t>れない結果が得られ，</w:t>
      </w:r>
      <w:r w:rsidR="00661DCE">
        <w:rPr>
          <w:rFonts w:asciiTheme="minorEastAsia" w:hAnsiTheme="minorEastAsia" w:hint="eastAsia"/>
          <w:szCs w:val="21"/>
        </w:rPr>
        <w:t>論理的には受け入れやすい結果となった。また、</w:t>
      </w:r>
      <w:r w:rsidR="00D25E9E">
        <w:rPr>
          <w:rFonts w:asciiTheme="minorEastAsia" w:hAnsiTheme="minorEastAsia" w:hint="eastAsia"/>
          <w:szCs w:val="21"/>
        </w:rPr>
        <w:t>廃棄物焼却については，CMB8.2では2％以上の寄与が見られたが，線形計画法では全く計算されないという</w:t>
      </w:r>
      <w:r w:rsidR="00001F5F">
        <w:rPr>
          <w:rFonts w:asciiTheme="minorEastAsia" w:hAnsiTheme="minorEastAsia" w:hint="eastAsia"/>
          <w:szCs w:val="21"/>
        </w:rPr>
        <w:t>受け入れ難い結果となった</w:t>
      </w:r>
      <w:r w:rsidR="00D25E9E">
        <w:rPr>
          <w:rFonts w:asciiTheme="minorEastAsia" w:hAnsiTheme="minorEastAsia" w:hint="eastAsia"/>
          <w:szCs w:val="21"/>
        </w:rPr>
        <w:t>。</w:t>
      </w:r>
      <w:r w:rsidR="00001F5F">
        <w:rPr>
          <w:rFonts w:asciiTheme="minorEastAsia" w:hAnsiTheme="minorEastAsia" w:hint="eastAsia"/>
          <w:szCs w:val="21"/>
        </w:rPr>
        <w:t>一方，石油燃焼の寄与は，</w:t>
      </w:r>
      <w:r w:rsidR="00661DCE">
        <w:rPr>
          <w:rFonts w:asciiTheme="minorEastAsia" w:hAnsiTheme="minorEastAsia" w:hint="eastAsia"/>
          <w:szCs w:val="21"/>
        </w:rPr>
        <w:t>内陸部</w:t>
      </w:r>
      <w:r w:rsidR="00001F5F">
        <w:rPr>
          <w:rFonts w:asciiTheme="minorEastAsia" w:hAnsiTheme="minorEastAsia" w:hint="eastAsia"/>
          <w:szCs w:val="21"/>
        </w:rPr>
        <w:t>では計算方法による差が少ないものの，</w:t>
      </w:r>
      <w:r w:rsidR="00661DCE">
        <w:rPr>
          <w:rFonts w:asciiTheme="minorEastAsia" w:hAnsiTheme="minorEastAsia" w:hint="eastAsia"/>
          <w:szCs w:val="21"/>
        </w:rPr>
        <w:t>沿岸部</w:t>
      </w:r>
      <w:r w:rsidR="00001F5F">
        <w:rPr>
          <w:rFonts w:asciiTheme="minorEastAsia" w:hAnsiTheme="minorEastAsia" w:hint="eastAsia"/>
          <w:szCs w:val="21"/>
        </w:rPr>
        <w:t>で2倍</w:t>
      </w:r>
      <w:r w:rsidR="00661DCE">
        <w:rPr>
          <w:rFonts w:asciiTheme="minorEastAsia" w:hAnsiTheme="minorEastAsia" w:hint="eastAsia"/>
          <w:szCs w:val="21"/>
        </w:rPr>
        <w:t>以上</w:t>
      </w:r>
      <w:r w:rsidR="00001F5F">
        <w:rPr>
          <w:rFonts w:asciiTheme="minorEastAsia" w:hAnsiTheme="minorEastAsia" w:hint="eastAsia"/>
          <w:szCs w:val="21"/>
        </w:rPr>
        <w:t>の差が見られた。逆に自動車排ガスの寄与は，</w:t>
      </w:r>
      <w:r w:rsidR="00661DCE">
        <w:rPr>
          <w:rFonts w:asciiTheme="minorEastAsia" w:hAnsiTheme="minorEastAsia" w:hint="eastAsia"/>
          <w:szCs w:val="21"/>
        </w:rPr>
        <w:t>内陸部</w:t>
      </w:r>
      <w:r w:rsidR="00001F5F">
        <w:rPr>
          <w:rFonts w:asciiTheme="minorEastAsia" w:hAnsiTheme="minorEastAsia" w:hint="eastAsia"/>
          <w:szCs w:val="21"/>
        </w:rPr>
        <w:t>で計算方法による差が大きく，線形計画法では地域差が小さかった。全体的な傾向として二つの</w:t>
      </w:r>
      <w:r w:rsidR="00D20967">
        <w:rPr>
          <w:rFonts w:asciiTheme="minorEastAsia" w:hAnsiTheme="minorEastAsia" w:hint="eastAsia"/>
          <w:szCs w:val="21"/>
        </w:rPr>
        <w:t>計算方法の結果に直線性が</w:t>
      </w:r>
      <w:r w:rsidR="00001F5F">
        <w:rPr>
          <w:rFonts w:asciiTheme="minorEastAsia" w:hAnsiTheme="minorEastAsia" w:hint="eastAsia"/>
          <w:szCs w:val="21"/>
        </w:rPr>
        <w:t>見られることが多いが，植物燃焼の寄与は，CMB8.2では計算されないことが多く，関係性が乏しかった。逆に</w:t>
      </w:r>
      <w:r w:rsidR="00F50383">
        <w:rPr>
          <w:rFonts w:asciiTheme="minorEastAsia" w:hAnsiTheme="minorEastAsia" w:hint="eastAsia"/>
          <w:szCs w:val="21"/>
        </w:rPr>
        <w:t>鉄鋼工業</w:t>
      </w:r>
      <w:r w:rsidR="00001F5F">
        <w:rPr>
          <w:rFonts w:asciiTheme="minorEastAsia" w:hAnsiTheme="minorEastAsia" w:hint="eastAsia"/>
          <w:szCs w:val="21"/>
        </w:rPr>
        <w:t>は線形計画法で計算されないことが多</w:t>
      </w:r>
      <w:r w:rsidR="00744FDD">
        <w:rPr>
          <w:rFonts w:asciiTheme="minorEastAsia" w:hAnsiTheme="minorEastAsia" w:hint="eastAsia"/>
          <w:szCs w:val="21"/>
        </w:rPr>
        <w:t>かった。</w:t>
      </w:r>
      <w:r w:rsidR="00F50383">
        <w:rPr>
          <w:rFonts w:asciiTheme="minorEastAsia" w:hAnsiTheme="minorEastAsia" w:hint="eastAsia"/>
          <w:szCs w:val="21"/>
        </w:rPr>
        <w:t>ブレーキ粉じん</w:t>
      </w:r>
      <w:r w:rsidR="00001F5F">
        <w:rPr>
          <w:rFonts w:asciiTheme="minorEastAsia" w:hAnsiTheme="minorEastAsia" w:hint="eastAsia"/>
          <w:szCs w:val="21"/>
        </w:rPr>
        <w:t>は</w:t>
      </w:r>
      <w:r w:rsidR="00744FDD">
        <w:rPr>
          <w:rFonts w:asciiTheme="minorEastAsia" w:hAnsiTheme="minorEastAsia" w:hint="eastAsia"/>
          <w:szCs w:val="21"/>
        </w:rPr>
        <w:t>線形計画法</w:t>
      </w:r>
      <w:r w:rsidR="00E27257">
        <w:rPr>
          <w:rFonts w:asciiTheme="minorEastAsia" w:hAnsiTheme="minorEastAsia" w:hint="eastAsia"/>
          <w:szCs w:val="21"/>
        </w:rPr>
        <w:t>が</w:t>
      </w:r>
      <w:r w:rsidR="00744FDD">
        <w:rPr>
          <w:rFonts w:asciiTheme="minorEastAsia" w:hAnsiTheme="minorEastAsia" w:hint="eastAsia"/>
          <w:szCs w:val="21"/>
        </w:rPr>
        <w:t>やや高めになる傾向があり，</w:t>
      </w:r>
      <w:r w:rsidR="00E27257">
        <w:rPr>
          <w:rFonts w:asciiTheme="minorEastAsia" w:hAnsiTheme="minorEastAsia" w:hint="eastAsia"/>
          <w:szCs w:val="21"/>
        </w:rPr>
        <w:t>道路粉じん</w:t>
      </w:r>
      <w:r w:rsidR="00744FDD">
        <w:rPr>
          <w:rFonts w:asciiTheme="minorEastAsia" w:hAnsiTheme="minorEastAsia" w:hint="eastAsia"/>
          <w:szCs w:val="21"/>
        </w:rPr>
        <w:t>で</w:t>
      </w:r>
      <w:r w:rsidR="00E27257">
        <w:rPr>
          <w:rFonts w:asciiTheme="minorEastAsia" w:hAnsiTheme="minorEastAsia" w:hint="eastAsia"/>
          <w:szCs w:val="21"/>
        </w:rPr>
        <w:t>は</w:t>
      </w:r>
      <w:r w:rsidR="00744FDD">
        <w:rPr>
          <w:rFonts w:asciiTheme="minorEastAsia" w:hAnsiTheme="minorEastAsia" w:hint="eastAsia"/>
          <w:szCs w:val="21"/>
        </w:rPr>
        <w:t>CMB8.2が高めになる傾向がある。いずれも</w:t>
      </w:r>
      <w:r w:rsidR="00661DCE">
        <w:rPr>
          <w:rFonts w:asciiTheme="minorEastAsia" w:hAnsiTheme="minorEastAsia" w:hint="eastAsia"/>
          <w:szCs w:val="21"/>
        </w:rPr>
        <w:t>沿岸部</w:t>
      </w:r>
      <w:r w:rsidR="00E27257">
        <w:rPr>
          <w:rFonts w:asciiTheme="minorEastAsia" w:hAnsiTheme="minorEastAsia" w:hint="eastAsia"/>
          <w:szCs w:val="21"/>
        </w:rPr>
        <w:t>が高く</w:t>
      </w:r>
      <w:r w:rsidR="00884B43">
        <w:rPr>
          <w:rFonts w:asciiTheme="minorEastAsia" w:hAnsiTheme="minorEastAsia" w:hint="eastAsia"/>
          <w:szCs w:val="21"/>
        </w:rPr>
        <w:t>，</w:t>
      </w:r>
      <w:r w:rsidR="00E27257">
        <w:rPr>
          <w:rFonts w:asciiTheme="minorEastAsia" w:hAnsiTheme="minorEastAsia" w:hint="eastAsia"/>
          <w:szCs w:val="21"/>
        </w:rPr>
        <w:t>自動車排ガスは</w:t>
      </w:r>
      <w:r w:rsidR="00661DCE">
        <w:rPr>
          <w:rFonts w:asciiTheme="minorEastAsia" w:hAnsiTheme="minorEastAsia" w:hint="eastAsia"/>
          <w:szCs w:val="21"/>
        </w:rPr>
        <w:t>内陸部</w:t>
      </w:r>
      <w:r w:rsidR="00E27257">
        <w:rPr>
          <w:rFonts w:asciiTheme="minorEastAsia" w:hAnsiTheme="minorEastAsia" w:hint="eastAsia"/>
          <w:szCs w:val="21"/>
        </w:rPr>
        <w:t>が高いという結果</w:t>
      </w:r>
      <w:r w:rsidR="00744FDD">
        <w:rPr>
          <w:rFonts w:asciiTheme="minorEastAsia" w:hAnsiTheme="minorEastAsia" w:hint="eastAsia"/>
          <w:szCs w:val="21"/>
        </w:rPr>
        <w:t>となった</w:t>
      </w:r>
      <w:r w:rsidR="00E27257">
        <w:rPr>
          <w:rFonts w:asciiTheme="minorEastAsia" w:hAnsiTheme="minorEastAsia" w:hint="eastAsia"/>
          <w:szCs w:val="21"/>
        </w:rPr>
        <w:t>。</w:t>
      </w:r>
    </w:p>
    <w:p w:rsidR="00E27257" w:rsidRDefault="00E27257" w:rsidP="001E0BB9">
      <w:pPr>
        <w:jc w:val="left"/>
        <w:rPr>
          <w:rFonts w:asciiTheme="minorEastAsia" w:hAnsiTheme="minorEastAsia"/>
          <w:szCs w:val="21"/>
        </w:rPr>
      </w:pPr>
      <w:r>
        <w:rPr>
          <w:rFonts w:asciiTheme="minorEastAsia" w:hAnsiTheme="minorEastAsia" w:hint="eastAsia"/>
          <w:szCs w:val="21"/>
        </w:rPr>
        <w:t xml:space="preserve">　</w:t>
      </w:r>
      <w:r w:rsidR="00744FDD">
        <w:rPr>
          <w:rFonts w:asciiTheme="minorEastAsia" w:hAnsiTheme="minorEastAsia" w:hint="eastAsia"/>
          <w:szCs w:val="21"/>
        </w:rPr>
        <w:t>全体的な傾向として，CMB8.2の方が説明しやすい結果となっており，</w:t>
      </w:r>
      <w:r w:rsidR="00D20967">
        <w:rPr>
          <w:rFonts w:asciiTheme="minorEastAsia" w:hAnsiTheme="minorEastAsia" w:hint="eastAsia"/>
          <w:szCs w:val="21"/>
        </w:rPr>
        <w:t>計算の妥当性を評価することも可能であるため，</w:t>
      </w:r>
      <w:r>
        <w:rPr>
          <w:rFonts w:asciiTheme="minorEastAsia" w:hAnsiTheme="minorEastAsia" w:hint="eastAsia"/>
          <w:szCs w:val="21"/>
        </w:rPr>
        <w:t>今後の</w:t>
      </w:r>
      <w:r w:rsidR="00744FDD">
        <w:rPr>
          <w:rFonts w:asciiTheme="minorEastAsia" w:hAnsiTheme="minorEastAsia" w:hint="eastAsia"/>
          <w:szCs w:val="21"/>
        </w:rPr>
        <w:t>方向としては</w:t>
      </w:r>
      <w:r w:rsidR="00884B43">
        <w:rPr>
          <w:rFonts w:asciiTheme="minorEastAsia" w:hAnsiTheme="minorEastAsia" w:hint="eastAsia"/>
          <w:szCs w:val="21"/>
        </w:rPr>
        <w:t>，</w:t>
      </w:r>
      <w:r>
        <w:rPr>
          <w:rFonts w:asciiTheme="minorEastAsia" w:hAnsiTheme="minorEastAsia" w:hint="eastAsia"/>
          <w:szCs w:val="21"/>
        </w:rPr>
        <w:t>CMB8.2</w:t>
      </w:r>
      <w:r w:rsidR="00744FDD">
        <w:rPr>
          <w:rFonts w:asciiTheme="minorEastAsia" w:hAnsiTheme="minorEastAsia" w:hint="eastAsia"/>
          <w:szCs w:val="21"/>
        </w:rPr>
        <w:t>で発生源寄与率の推定を行うことが望ましいと思われる。ただし，CMB8.2</w:t>
      </w:r>
      <w:r>
        <w:rPr>
          <w:rFonts w:asciiTheme="minorEastAsia" w:hAnsiTheme="minorEastAsia" w:hint="eastAsia"/>
          <w:szCs w:val="21"/>
        </w:rPr>
        <w:t>は誤差の大きさにより</w:t>
      </w:r>
      <w:r w:rsidR="00884B43">
        <w:rPr>
          <w:rFonts w:asciiTheme="minorEastAsia" w:hAnsiTheme="minorEastAsia" w:hint="eastAsia"/>
          <w:szCs w:val="21"/>
        </w:rPr>
        <w:t>，</w:t>
      </w:r>
      <w:r>
        <w:rPr>
          <w:rFonts w:asciiTheme="minorEastAsia" w:hAnsiTheme="minorEastAsia" w:hint="eastAsia"/>
          <w:szCs w:val="21"/>
        </w:rPr>
        <w:t>かなり計算結果に影響することから</w:t>
      </w:r>
      <w:r w:rsidR="00884B43">
        <w:rPr>
          <w:rFonts w:asciiTheme="minorEastAsia" w:hAnsiTheme="minorEastAsia" w:hint="eastAsia"/>
          <w:szCs w:val="21"/>
        </w:rPr>
        <w:t>，</w:t>
      </w:r>
      <w:r w:rsidR="009F3AE4">
        <w:rPr>
          <w:rFonts w:asciiTheme="minorEastAsia" w:hAnsiTheme="minorEastAsia" w:hint="eastAsia"/>
          <w:szCs w:val="21"/>
        </w:rPr>
        <w:t>適正な誤差を設定する手順を確立することが必要である。</w:t>
      </w:r>
      <w:r w:rsidR="00744FDD">
        <w:rPr>
          <w:rFonts w:asciiTheme="minorEastAsia" w:hAnsiTheme="minorEastAsia" w:hint="eastAsia"/>
          <w:szCs w:val="21"/>
        </w:rPr>
        <w:t>今回のように7日間の環境データを用いる場合は，標準偏差</w:t>
      </w:r>
      <w:r w:rsidR="00564B10">
        <w:rPr>
          <w:rFonts w:asciiTheme="minorEastAsia" w:hAnsiTheme="minorEastAsia" w:hint="eastAsia"/>
          <w:szCs w:val="21"/>
        </w:rPr>
        <w:t>を使用すればよいが</w:t>
      </w:r>
      <w:r w:rsidR="00744FDD">
        <w:rPr>
          <w:rFonts w:asciiTheme="minorEastAsia" w:hAnsiTheme="minorEastAsia" w:hint="eastAsia"/>
          <w:szCs w:val="21"/>
        </w:rPr>
        <w:t>，</w:t>
      </w:r>
      <w:r w:rsidR="00564B10">
        <w:rPr>
          <w:rFonts w:asciiTheme="minorEastAsia" w:hAnsiTheme="minorEastAsia" w:hint="eastAsia"/>
          <w:szCs w:val="21"/>
        </w:rPr>
        <w:t>1日単位での解析を行うためには，</w:t>
      </w:r>
      <w:r w:rsidR="00712531">
        <w:rPr>
          <w:rFonts w:asciiTheme="minorEastAsia" w:hAnsiTheme="minorEastAsia" w:hint="eastAsia"/>
          <w:szCs w:val="21"/>
        </w:rPr>
        <w:t>各</w:t>
      </w:r>
      <w:r w:rsidR="009F3AE4">
        <w:rPr>
          <w:rFonts w:asciiTheme="minorEastAsia" w:hAnsiTheme="minorEastAsia" w:hint="eastAsia"/>
          <w:szCs w:val="21"/>
        </w:rPr>
        <w:t>測定項目</w:t>
      </w:r>
      <w:r w:rsidR="00712531">
        <w:rPr>
          <w:rFonts w:asciiTheme="minorEastAsia" w:hAnsiTheme="minorEastAsia" w:hint="eastAsia"/>
          <w:szCs w:val="21"/>
        </w:rPr>
        <w:t>について</w:t>
      </w:r>
      <w:r w:rsidR="00564B10">
        <w:rPr>
          <w:rFonts w:asciiTheme="minorEastAsia" w:hAnsiTheme="minorEastAsia" w:hint="eastAsia"/>
          <w:szCs w:val="21"/>
        </w:rPr>
        <w:t>誤差</w:t>
      </w:r>
      <w:r w:rsidR="00712531">
        <w:rPr>
          <w:rFonts w:asciiTheme="minorEastAsia" w:hAnsiTheme="minorEastAsia" w:hint="eastAsia"/>
          <w:szCs w:val="21"/>
        </w:rPr>
        <w:t>の報告</w:t>
      </w:r>
      <w:r w:rsidR="00564B10">
        <w:rPr>
          <w:rFonts w:asciiTheme="minorEastAsia" w:hAnsiTheme="minorEastAsia" w:hint="eastAsia"/>
          <w:szCs w:val="21"/>
        </w:rPr>
        <w:t>が必要となる。一律で1割のような設定では，重み付けに用いる有効分散が小さすぎて，計算</w:t>
      </w:r>
      <w:r w:rsidR="00712531">
        <w:rPr>
          <w:rFonts w:asciiTheme="minorEastAsia" w:hAnsiTheme="minorEastAsia" w:hint="eastAsia"/>
          <w:szCs w:val="21"/>
        </w:rPr>
        <w:t>不能</w:t>
      </w:r>
      <w:r w:rsidR="00564B10">
        <w:rPr>
          <w:rFonts w:asciiTheme="minorEastAsia" w:hAnsiTheme="minorEastAsia" w:hint="eastAsia"/>
          <w:szCs w:val="21"/>
        </w:rPr>
        <w:t>が多発する</w:t>
      </w:r>
      <w:r w:rsidR="00712531">
        <w:rPr>
          <w:rFonts w:asciiTheme="minorEastAsia" w:hAnsiTheme="minorEastAsia" w:hint="eastAsia"/>
          <w:szCs w:val="21"/>
        </w:rPr>
        <w:t>ことになる。また，</w:t>
      </w:r>
      <w:r w:rsidR="00564B10">
        <w:rPr>
          <w:rFonts w:asciiTheme="minorEastAsia" w:hAnsiTheme="minorEastAsia" w:hint="eastAsia"/>
          <w:szCs w:val="21"/>
        </w:rPr>
        <w:t>測定</w:t>
      </w:r>
      <w:r w:rsidR="009F3AE4">
        <w:rPr>
          <w:rFonts w:asciiTheme="minorEastAsia" w:hAnsiTheme="minorEastAsia" w:hint="eastAsia"/>
          <w:szCs w:val="21"/>
        </w:rPr>
        <w:t>項目によっては</w:t>
      </w:r>
      <w:r w:rsidR="00884B43">
        <w:rPr>
          <w:rFonts w:asciiTheme="minorEastAsia" w:hAnsiTheme="minorEastAsia" w:hint="eastAsia"/>
          <w:szCs w:val="21"/>
        </w:rPr>
        <w:t>，</w:t>
      </w:r>
      <w:r w:rsidR="00564B10">
        <w:rPr>
          <w:rFonts w:asciiTheme="minorEastAsia" w:hAnsiTheme="minorEastAsia" w:hint="eastAsia"/>
          <w:szCs w:val="21"/>
        </w:rPr>
        <w:t>ほとんどの</w:t>
      </w:r>
      <w:r w:rsidR="009F3AE4">
        <w:rPr>
          <w:rFonts w:asciiTheme="minorEastAsia" w:hAnsiTheme="minorEastAsia" w:hint="eastAsia"/>
          <w:szCs w:val="21"/>
        </w:rPr>
        <w:t>データが検出限界以下</w:t>
      </w:r>
      <w:r w:rsidR="00564B10">
        <w:rPr>
          <w:rFonts w:asciiTheme="minorEastAsia" w:hAnsiTheme="minorEastAsia" w:hint="eastAsia"/>
          <w:szCs w:val="21"/>
        </w:rPr>
        <w:t>となる</w:t>
      </w:r>
      <w:r w:rsidR="009F3AE4">
        <w:rPr>
          <w:rFonts w:asciiTheme="minorEastAsia" w:hAnsiTheme="minorEastAsia" w:hint="eastAsia"/>
          <w:szCs w:val="21"/>
        </w:rPr>
        <w:t>ことも</w:t>
      </w:r>
      <w:r w:rsidR="00564B10">
        <w:rPr>
          <w:rFonts w:asciiTheme="minorEastAsia" w:hAnsiTheme="minorEastAsia" w:hint="eastAsia"/>
          <w:szCs w:val="21"/>
        </w:rPr>
        <w:t>あるので</w:t>
      </w:r>
      <w:r w:rsidR="00884B43">
        <w:rPr>
          <w:rFonts w:asciiTheme="minorEastAsia" w:hAnsiTheme="minorEastAsia" w:hint="eastAsia"/>
          <w:szCs w:val="21"/>
        </w:rPr>
        <w:t>，</w:t>
      </w:r>
      <w:r w:rsidR="009F3AE4">
        <w:rPr>
          <w:rFonts w:asciiTheme="minorEastAsia" w:hAnsiTheme="minorEastAsia" w:hint="eastAsia"/>
          <w:szCs w:val="21"/>
        </w:rPr>
        <w:t>全地点を横並びで評価できるような項目を選定する必要がある。また</w:t>
      </w:r>
      <w:r w:rsidR="00884B43">
        <w:rPr>
          <w:rFonts w:asciiTheme="minorEastAsia" w:hAnsiTheme="minorEastAsia" w:hint="eastAsia"/>
          <w:szCs w:val="21"/>
        </w:rPr>
        <w:t>，</w:t>
      </w:r>
      <w:r w:rsidR="009F3AE4">
        <w:rPr>
          <w:rFonts w:asciiTheme="minorEastAsia" w:hAnsiTheme="minorEastAsia" w:hint="eastAsia"/>
          <w:szCs w:val="21"/>
        </w:rPr>
        <w:t>従来から指摘していることであるが</w:t>
      </w:r>
      <w:r w:rsidR="00884B43">
        <w:rPr>
          <w:rFonts w:asciiTheme="minorEastAsia" w:hAnsiTheme="minorEastAsia" w:hint="eastAsia"/>
          <w:szCs w:val="21"/>
        </w:rPr>
        <w:t>，</w:t>
      </w:r>
      <w:r w:rsidR="00564B10">
        <w:rPr>
          <w:rFonts w:asciiTheme="minorEastAsia" w:hAnsiTheme="minorEastAsia" w:hint="eastAsia"/>
          <w:szCs w:val="21"/>
        </w:rPr>
        <w:t>地域に適した</w:t>
      </w:r>
      <w:r w:rsidR="00712531">
        <w:rPr>
          <w:rFonts w:asciiTheme="minorEastAsia" w:hAnsiTheme="minorEastAsia" w:hint="eastAsia"/>
          <w:szCs w:val="21"/>
        </w:rPr>
        <w:t>新しい</w:t>
      </w:r>
      <w:r w:rsidR="009F3AE4">
        <w:rPr>
          <w:rFonts w:asciiTheme="minorEastAsia" w:hAnsiTheme="minorEastAsia" w:hint="eastAsia"/>
          <w:szCs w:val="21"/>
        </w:rPr>
        <w:t>発生源データの入手と従来からの発生源データの精査も必要である。</w:t>
      </w:r>
      <w:r w:rsidR="00712531">
        <w:rPr>
          <w:rFonts w:asciiTheme="minorEastAsia" w:hAnsiTheme="minorEastAsia" w:hint="eastAsia"/>
          <w:szCs w:val="21"/>
        </w:rPr>
        <w:t>今回の報告で示したように，</w:t>
      </w:r>
      <w:r w:rsidR="002D3B83">
        <w:rPr>
          <w:rFonts w:asciiTheme="minorEastAsia" w:hAnsiTheme="minorEastAsia" w:hint="eastAsia"/>
          <w:szCs w:val="21"/>
        </w:rPr>
        <w:t>計算方法により発生源の寄与がかなり異なる場合があるため，</w:t>
      </w:r>
      <w:r w:rsidR="009F3AE4">
        <w:rPr>
          <w:rFonts w:asciiTheme="minorEastAsia" w:hAnsiTheme="minorEastAsia" w:hint="eastAsia"/>
          <w:szCs w:val="21"/>
        </w:rPr>
        <w:t>PMFのような手法を用いて</w:t>
      </w:r>
      <w:r w:rsidR="00884B43">
        <w:rPr>
          <w:rFonts w:asciiTheme="minorEastAsia" w:hAnsiTheme="minorEastAsia" w:hint="eastAsia"/>
          <w:szCs w:val="21"/>
        </w:rPr>
        <w:t>，</w:t>
      </w:r>
      <w:r w:rsidR="00712531">
        <w:rPr>
          <w:rFonts w:asciiTheme="minorEastAsia" w:hAnsiTheme="minorEastAsia" w:hint="eastAsia"/>
          <w:szCs w:val="21"/>
        </w:rPr>
        <w:t>発生源</w:t>
      </w:r>
      <w:r w:rsidR="009F3AE4">
        <w:rPr>
          <w:rFonts w:asciiTheme="minorEastAsia" w:hAnsiTheme="minorEastAsia" w:hint="eastAsia"/>
          <w:szCs w:val="21"/>
        </w:rPr>
        <w:t>寄与の</w:t>
      </w:r>
      <w:r w:rsidR="00712531">
        <w:rPr>
          <w:rFonts w:asciiTheme="minorEastAsia" w:hAnsiTheme="minorEastAsia" w:hint="eastAsia"/>
          <w:szCs w:val="21"/>
        </w:rPr>
        <w:t>推定</w:t>
      </w:r>
      <w:r w:rsidR="009F3AE4">
        <w:rPr>
          <w:rFonts w:asciiTheme="minorEastAsia" w:hAnsiTheme="minorEastAsia" w:hint="eastAsia"/>
          <w:szCs w:val="21"/>
        </w:rPr>
        <w:t>結果の検証を行うことも</w:t>
      </w:r>
      <w:r w:rsidR="002D3B83">
        <w:rPr>
          <w:rFonts w:asciiTheme="minorEastAsia" w:hAnsiTheme="minorEastAsia" w:hint="eastAsia"/>
          <w:szCs w:val="21"/>
        </w:rPr>
        <w:t>検討課題である。</w:t>
      </w:r>
    </w:p>
    <w:p w:rsidR="00F54CDE" w:rsidRDefault="00F54CDE" w:rsidP="005F6172">
      <w:pPr>
        <w:jc w:val="left"/>
        <w:rPr>
          <w:rFonts w:asciiTheme="minorEastAsia" w:hAnsiTheme="minorEastAsia"/>
          <w:szCs w:val="21"/>
        </w:rPr>
      </w:pPr>
    </w:p>
    <w:p w:rsidR="000A0115" w:rsidRDefault="000A0115" w:rsidP="005F6172">
      <w:pPr>
        <w:jc w:val="left"/>
        <w:rPr>
          <w:rFonts w:asciiTheme="minorEastAsia" w:hAnsiTheme="minorEastAsia"/>
          <w:szCs w:val="21"/>
        </w:rPr>
      </w:pPr>
      <w:r>
        <w:rPr>
          <w:rFonts w:asciiTheme="minorEastAsia" w:hAnsiTheme="minorEastAsia" w:hint="eastAsia"/>
          <w:szCs w:val="21"/>
        </w:rPr>
        <w:t>参考文献</w:t>
      </w:r>
    </w:p>
    <w:p w:rsidR="000A0115" w:rsidRPr="007A4E72" w:rsidRDefault="000A0115" w:rsidP="000A0115">
      <w:pPr>
        <w:rPr>
          <w:rFonts w:asciiTheme="minorEastAsia" w:hAnsiTheme="minorEastAsia"/>
          <w:szCs w:val="21"/>
        </w:rPr>
      </w:pPr>
      <w:r w:rsidRPr="007A4E72">
        <w:rPr>
          <w:rFonts w:asciiTheme="minorEastAsia" w:hAnsiTheme="minorEastAsia" w:hint="eastAsia"/>
          <w:szCs w:val="21"/>
        </w:rPr>
        <w:t>【1】</w:t>
      </w:r>
      <w:r>
        <w:rPr>
          <w:rFonts w:asciiTheme="minorEastAsia" w:hAnsiTheme="minorEastAsia" w:hint="eastAsia"/>
          <w:szCs w:val="21"/>
        </w:rPr>
        <w:t xml:space="preserve">例えば，関東地方環境対策推進連絡会浮遊粒子状物質調査会議：平成25年度浮遊粒子状物質合同調査報告書　平成27年3月　</w:t>
      </w:r>
      <w:r w:rsidRPr="000248FA">
        <w:rPr>
          <w:rFonts w:asciiTheme="minorEastAsia" w:hAnsiTheme="minorEastAsia"/>
          <w:szCs w:val="21"/>
        </w:rPr>
        <w:t>http://kanto-spm.org/results/</w:t>
      </w:r>
    </w:p>
    <w:p w:rsidR="000A0115" w:rsidRPr="007F3D97" w:rsidRDefault="000A0115" w:rsidP="000A0115">
      <w:pPr>
        <w:rPr>
          <w:rFonts w:ascii="Times New Roman" w:hAnsi="Times New Roman" w:cs="Times New Roman"/>
          <w:kern w:val="0"/>
          <w:szCs w:val="21"/>
        </w:rPr>
      </w:pPr>
      <w:r w:rsidRPr="007A4E72">
        <w:rPr>
          <w:rFonts w:asciiTheme="minorEastAsia" w:hAnsiTheme="minorEastAsia" w:hint="eastAsia"/>
          <w:szCs w:val="21"/>
        </w:rPr>
        <w:t>【2】</w:t>
      </w:r>
      <w:r>
        <w:rPr>
          <w:rFonts w:asciiTheme="minorEastAsia" w:hAnsiTheme="minorEastAsia" w:hint="eastAsia"/>
          <w:szCs w:val="21"/>
        </w:rPr>
        <w:t>EPA：</w:t>
      </w:r>
      <w:r w:rsidRPr="00265262">
        <w:rPr>
          <w:rFonts w:asciiTheme="minorEastAsia" w:hAnsiTheme="minorEastAsia" w:cs="Times New Roman"/>
          <w:kern w:val="0"/>
          <w:szCs w:val="21"/>
        </w:rPr>
        <w:t>EPA-CMB8.2 Users Manual</w:t>
      </w:r>
    </w:p>
    <w:p w:rsidR="000A0115" w:rsidRPr="007A4E72" w:rsidRDefault="000A0115" w:rsidP="000A0115">
      <w:pPr>
        <w:rPr>
          <w:rFonts w:asciiTheme="minorEastAsia" w:hAnsiTheme="minorEastAsia"/>
          <w:szCs w:val="21"/>
        </w:rPr>
      </w:pPr>
      <w:r w:rsidRPr="007A4E72">
        <w:rPr>
          <w:rFonts w:asciiTheme="minorEastAsia" w:hAnsiTheme="minorEastAsia"/>
          <w:szCs w:val="21"/>
        </w:rPr>
        <w:t>http://www3.epa.gov/ttn/scram/models/receptor/EPA-CMB82Manual.pdf</w:t>
      </w:r>
    </w:p>
    <w:p w:rsidR="000A0115" w:rsidRDefault="00130FB0" w:rsidP="000A0115">
      <w:pPr>
        <w:rPr>
          <w:rFonts w:asciiTheme="minorEastAsia" w:hAnsiTheme="minorEastAsia"/>
          <w:szCs w:val="21"/>
        </w:rPr>
      </w:pPr>
      <w:r w:rsidRPr="007A4E72">
        <w:rPr>
          <w:rFonts w:asciiTheme="minorEastAsia" w:hAnsiTheme="minorEastAsia" w:hint="eastAsia"/>
          <w:szCs w:val="21"/>
        </w:rPr>
        <w:t>【3】</w:t>
      </w:r>
      <w:r w:rsidR="000A0115">
        <w:rPr>
          <w:rFonts w:asciiTheme="minorEastAsia" w:hAnsiTheme="minorEastAsia" w:hint="eastAsia"/>
          <w:szCs w:val="21"/>
        </w:rPr>
        <w:t>早狩　進，花石竜治：</w:t>
      </w:r>
      <w:r w:rsidR="000A0115" w:rsidRPr="00265262">
        <w:rPr>
          <w:rFonts w:asciiTheme="minorEastAsia" w:hAnsiTheme="minorEastAsia" w:cs="ＭＳ明朝" w:hint="eastAsia"/>
          <w:kern w:val="0"/>
          <w:szCs w:val="21"/>
        </w:rPr>
        <w:t>環境データ解析用表計算マ</w:t>
      </w:r>
      <w:r w:rsidR="00D20967">
        <w:rPr>
          <w:rFonts w:asciiTheme="minorEastAsia" w:hAnsiTheme="minorEastAsia" w:cs="ＭＳ明朝" w:hint="eastAsia"/>
          <w:kern w:val="0"/>
          <w:szCs w:val="21"/>
        </w:rPr>
        <w:t>ク</w:t>
      </w:r>
      <w:bookmarkStart w:id="0" w:name="_GoBack"/>
      <w:bookmarkEnd w:id="0"/>
      <w:r w:rsidR="000A0115" w:rsidRPr="00265262">
        <w:rPr>
          <w:rFonts w:asciiTheme="minorEastAsia" w:hAnsiTheme="minorEastAsia" w:cs="ＭＳ明朝" w:hint="eastAsia"/>
          <w:kern w:val="0"/>
          <w:szCs w:val="21"/>
        </w:rPr>
        <w:t>ロの紹介と解析例</w:t>
      </w:r>
      <w:r w:rsidR="000A0115" w:rsidRPr="00265262">
        <w:rPr>
          <w:rFonts w:asciiTheme="minorEastAsia" w:hAnsiTheme="minorEastAsia" w:cs="ＭＳ明朝"/>
          <w:kern w:val="0"/>
          <w:szCs w:val="21"/>
        </w:rPr>
        <w:t>(II)</w:t>
      </w:r>
      <w:r w:rsidR="000A0115">
        <w:rPr>
          <w:rFonts w:asciiTheme="minorEastAsia" w:hAnsiTheme="minorEastAsia" w:cs="ＭＳ明朝" w:hint="eastAsia"/>
          <w:kern w:val="0"/>
          <w:szCs w:val="21"/>
        </w:rPr>
        <w:t xml:space="preserve">　</w:t>
      </w:r>
      <w:r w:rsidR="000A0115">
        <w:rPr>
          <w:rFonts w:asciiTheme="minorEastAsia" w:hAnsiTheme="minorEastAsia" w:hint="eastAsia"/>
          <w:szCs w:val="21"/>
        </w:rPr>
        <w:t>大気環境学会誌　36巻1号39頁（2001）</w:t>
      </w:r>
    </w:p>
    <w:p w:rsidR="000A0115" w:rsidRDefault="00130FB0" w:rsidP="000A0115">
      <w:pPr>
        <w:rPr>
          <w:rFonts w:asciiTheme="minorEastAsia" w:hAnsiTheme="minorEastAsia"/>
          <w:szCs w:val="21"/>
        </w:rPr>
      </w:pPr>
      <w:r w:rsidRPr="007A4E72">
        <w:rPr>
          <w:rFonts w:asciiTheme="minorEastAsia" w:hAnsiTheme="minorEastAsia" w:hint="eastAsia"/>
          <w:szCs w:val="21"/>
        </w:rPr>
        <w:t>【4】</w:t>
      </w:r>
      <w:r w:rsidR="000A0115">
        <w:rPr>
          <w:rFonts w:asciiTheme="minorEastAsia" w:hAnsiTheme="minorEastAsia" w:hint="eastAsia"/>
          <w:szCs w:val="21"/>
        </w:rPr>
        <w:t>EPA：Chemical</w:t>
      </w:r>
      <w:r w:rsidR="000A0115">
        <w:rPr>
          <w:rFonts w:asciiTheme="minorEastAsia" w:hAnsiTheme="minorEastAsia"/>
          <w:szCs w:val="21"/>
        </w:rPr>
        <w:t xml:space="preserve"> Mass Balance(CMB) Method</w:t>
      </w:r>
    </w:p>
    <w:p w:rsidR="000A0115" w:rsidRPr="007A4E72" w:rsidRDefault="000A0115" w:rsidP="000A0115">
      <w:pPr>
        <w:rPr>
          <w:rFonts w:asciiTheme="minorEastAsia" w:hAnsiTheme="minorEastAsia"/>
          <w:szCs w:val="21"/>
        </w:rPr>
      </w:pPr>
      <w:r w:rsidRPr="007A4E72">
        <w:rPr>
          <w:rFonts w:asciiTheme="minorEastAsia" w:hAnsiTheme="minorEastAsia"/>
          <w:szCs w:val="21"/>
        </w:rPr>
        <w:t>http://www3.epa.gov/scram001/receptor_cmb.htm</w:t>
      </w:r>
    </w:p>
    <w:p w:rsidR="000A0115" w:rsidRDefault="00130FB0" w:rsidP="000A0115">
      <w:pPr>
        <w:rPr>
          <w:rFonts w:asciiTheme="minorEastAsia" w:hAnsiTheme="minorEastAsia"/>
          <w:szCs w:val="21"/>
        </w:rPr>
      </w:pPr>
      <w:r w:rsidRPr="007A4E72">
        <w:rPr>
          <w:rFonts w:asciiTheme="minorEastAsia" w:hAnsiTheme="minorEastAsia" w:hint="eastAsia"/>
          <w:szCs w:val="21"/>
        </w:rPr>
        <w:t>【5】</w:t>
      </w:r>
      <w:r w:rsidR="000A0115" w:rsidRPr="007A4E72">
        <w:rPr>
          <w:rFonts w:asciiTheme="minorEastAsia" w:hAnsiTheme="minorEastAsia" w:hint="eastAsia"/>
          <w:szCs w:val="21"/>
        </w:rPr>
        <w:t>東京都微小粒子状物質検討会：東京都微小粒子状物質検討会報告書（</w:t>
      </w:r>
      <w:r w:rsidR="000A0115" w:rsidRPr="007A4E72">
        <w:rPr>
          <w:rFonts w:asciiTheme="minorEastAsia" w:hAnsiTheme="minorEastAsia" w:cs="Times New Roman"/>
          <w:szCs w:val="21"/>
        </w:rPr>
        <w:t>2011</w:t>
      </w:r>
      <w:r w:rsidR="000A0115" w:rsidRPr="007A4E72">
        <w:rPr>
          <w:rFonts w:asciiTheme="minorEastAsia" w:hAnsiTheme="minorEastAsia" w:hint="eastAsia"/>
          <w:szCs w:val="21"/>
        </w:rPr>
        <w:t>）</w:t>
      </w:r>
    </w:p>
    <w:p w:rsidR="000A0115" w:rsidRPr="007A4E72" w:rsidRDefault="000A0115" w:rsidP="000A0115">
      <w:pPr>
        <w:rPr>
          <w:rFonts w:asciiTheme="minorEastAsia" w:hAnsiTheme="minorEastAsia"/>
          <w:szCs w:val="21"/>
        </w:rPr>
      </w:pPr>
      <w:r w:rsidRPr="00071915">
        <w:rPr>
          <w:rFonts w:asciiTheme="minorEastAsia" w:hAnsiTheme="minorEastAsia"/>
          <w:szCs w:val="21"/>
        </w:rPr>
        <w:t>http://www.kankyo.metro.tokyo.jp/air/pm25v23.pdf</w:t>
      </w:r>
    </w:p>
    <w:p w:rsidR="000A0115" w:rsidRDefault="00130FB0" w:rsidP="000A0115">
      <w:pPr>
        <w:pStyle w:val="Default"/>
        <w:rPr>
          <w:rFonts w:asciiTheme="minorEastAsia" w:eastAsiaTheme="minorEastAsia" w:hAnsiTheme="minorEastAsia"/>
          <w:sz w:val="21"/>
          <w:szCs w:val="21"/>
        </w:rPr>
      </w:pPr>
      <w:r w:rsidRPr="007A4E72">
        <w:rPr>
          <w:rFonts w:asciiTheme="minorEastAsia" w:hAnsiTheme="minorEastAsia" w:hint="eastAsia"/>
          <w:szCs w:val="21"/>
        </w:rPr>
        <w:t>【6】</w:t>
      </w:r>
      <w:r w:rsidR="000A0115" w:rsidRPr="007A4E72">
        <w:rPr>
          <w:rFonts w:asciiTheme="minorEastAsia" w:eastAsiaTheme="minorEastAsia" w:hAnsiTheme="minorEastAsia" w:hint="eastAsia"/>
          <w:sz w:val="21"/>
          <w:szCs w:val="21"/>
        </w:rPr>
        <w:t>山神真紀子，久恒邦裕，池盛文数：微小粒子状物質（PM2.5）の発生源寄与率の推定</w:t>
      </w:r>
      <w:r w:rsidR="000A0115">
        <w:rPr>
          <w:rFonts w:asciiTheme="minorEastAsia" w:eastAsiaTheme="minorEastAsia" w:hAnsiTheme="minorEastAsia" w:hint="eastAsia"/>
          <w:sz w:val="21"/>
          <w:szCs w:val="21"/>
        </w:rPr>
        <w:t>.</w:t>
      </w:r>
      <w:r w:rsidR="000A0115">
        <w:rPr>
          <w:rFonts w:asciiTheme="minorEastAsia" w:eastAsiaTheme="minorEastAsia" w:hAnsiTheme="minorEastAsia"/>
          <w:sz w:val="21"/>
          <w:szCs w:val="21"/>
        </w:rPr>
        <w:t xml:space="preserve"> </w:t>
      </w:r>
      <w:r w:rsidR="000A0115" w:rsidRPr="007A4E72">
        <w:rPr>
          <w:rFonts w:asciiTheme="minorEastAsia" w:eastAsiaTheme="minorEastAsia" w:hAnsiTheme="minorEastAsia" w:hint="eastAsia"/>
          <w:sz w:val="21"/>
          <w:szCs w:val="21"/>
        </w:rPr>
        <w:t>名古屋市環境科学調査センター年報第１号（2012）</w:t>
      </w:r>
    </w:p>
    <w:p w:rsidR="000A0115" w:rsidRPr="007A4E72" w:rsidRDefault="000A0115" w:rsidP="000A0115">
      <w:pPr>
        <w:pStyle w:val="Default"/>
        <w:rPr>
          <w:rFonts w:asciiTheme="minorEastAsia" w:eastAsiaTheme="minorEastAsia" w:hAnsiTheme="minorEastAsia"/>
          <w:sz w:val="21"/>
          <w:szCs w:val="21"/>
        </w:rPr>
      </w:pPr>
      <w:r w:rsidRPr="00520D8B">
        <w:rPr>
          <w:rFonts w:asciiTheme="minorEastAsia" w:eastAsiaTheme="minorEastAsia" w:hAnsiTheme="minorEastAsia"/>
          <w:sz w:val="21"/>
          <w:szCs w:val="21"/>
        </w:rPr>
        <w:t>http://www.city.nagoya.jp/kankyo/cmsfiles/contents/0000045/45031/pm2.5hasseigennkiyoritusuitei.pdf</w:t>
      </w:r>
    </w:p>
    <w:p w:rsidR="000A0115" w:rsidRPr="00520D8B" w:rsidRDefault="00130FB0" w:rsidP="000A0115">
      <w:pPr>
        <w:autoSpaceDE w:val="0"/>
        <w:autoSpaceDN w:val="0"/>
        <w:adjustRightInd w:val="0"/>
        <w:jc w:val="left"/>
        <w:rPr>
          <w:rFonts w:asciiTheme="minorEastAsia" w:hAnsiTheme="minorEastAsia"/>
          <w:szCs w:val="21"/>
        </w:rPr>
      </w:pPr>
      <w:r w:rsidRPr="007A4E72">
        <w:rPr>
          <w:rFonts w:asciiTheme="minorEastAsia" w:hAnsiTheme="minorEastAsia" w:hint="eastAsia"/>
          <w:szCs w:val="21"/>
        </w:rPr>
        <w:t>【7】</w:t>
      </w:r>
      <w:r w:rsidR="000A0115" w:rsidRPr="00520D8B">
        <w:rPr>
          <w:rFonts w:asciiTheme="minorEastAsia" w:hAnsiTheme="minorEastAsia" w:cs="MS-Gothic" w:hint="eastAsia"/>
          <w:kern w:val="0"/>
          <w:szCs w:val="21"/>
        </w:rPr>
        <w:t>横田</w:t>
      </w:r>
      <w:r w:rsidR="000A0115" w:rsidRPr="00520D8B">
        <w:rPr>
          <w:rFonts w:asciiTheme="minorEastAsia" w:hAnsiTheme="minorEastAsia" w:cs="MS-Gothic"/>
          <w:kern w:val="0"/>
          <w:szCs w:val="21"/>
        </w:rPr>
        <w:t xml:space="preserve"> </w:t>
      </w:r>
      <w:r w:rsidR="000A0115" w:rsidRPr="00520D8B">
        <w:rPr>
          <w:rFonts w:asciiTheme="minorEastAsia" w:hAnsiTheme="minorEastAsia" w:cs="MS-Gothic" w:hint="eastAsia"/>
          <w:kern w:val="0"/>
          <w:szCs w:val="21"/>
        </w:rPr>
        <w:t>久司</w:t>
      </w:r>
      <w:r w:rsidR="000A0115">
        <w:rPr>
          <w:rFonts w:asciiTheme="minorEastAsia" w:hAnsiTheme="minorEastAsia" w:cs="MS-Gothic" w:hint="eastAsia"/>
          <w:kern w:val="0"/>
          <w:szCs w:val="21"/>
        </w:rPr>
        <w:t>，</w:t>
      </w:r>
      <w:r w:rsidR="000A0115" w:rsidRPr="00520D8B">
        <w:rPr>
          <w:rFonts w:asciiTheme="minorEastAsia" w:hAnsiTheme="minorEastAsia" w:cs="MS-Gothic" w:hint="eastAsia"/>
          <w:kern w:val="0"/>
          <w:szCs w:val="21"/>
        </w:rPr>
        <w:t>秋山</w:t>
      </w:r>
      <w:r w:rsidR="000A0115" w:rsidRPr="00520D8B">
        <w:rPr>
          <w:rFonts w:asciiTheme="minorEastAsia" w:hAnsiTheme="minorEastAsia" w:cs="MS-Gothic"/>
          <w:kern w:val="0"/>
          <w:szCs w:val="21"/>
        </w:rPr>
        <w:t xml:space="preserve"> </w:t>
      </w:r>
      <w:r w:rsidR="000A0115" w:rsidRPr="00520D8B">
        <w:rPr>
          <w:rFonts w:asciiTheme="minorEastAsia" w:hAnsiTheme="minorEastAsia" w:cs="MS-Gothic" w:hint="eastAsia"/>
          <w:kern w:val="0"/>
          <w:szCs w:val="21"/>
        </w:rPr>
        <w:t>薫</w:t>
      </w:r>
      <w:r w:rsidR="000A0115">
        <w:rPr>
          <w:rFonts w:asciiTheme="minorEastAsia" w:hAnsiTheme="minorEastAsia" w:cs="MS-Gothic" w:hint="eastAsia"/>
          <w:kern w:val="0"/>
          <w:szCs w:val="21"/>
        </w:rPr>
        <w:t>，</w:t>
      </w:r>
      <w:r w:rsidR="000A0115" w:rsidRPr="00520D8B">
        <w:rPr>
          <w:rFonts w:asciiTheme="minorEastAsia" w:hAnsiTheme="minorEastAsia" w:cs="MS-Gothic" w:hint="eastAsia"/>
          <w:kern w:val="0"/>
          <w:szCs w:val="21"/>
        </w:rPr>
        <w:t>三好</w:t>
      </w:r>
      <w:r w:rsidR="000A0115" w:rsidRPr="00520D8B">
        <w:rPr>
          <w:rFonts w:asciiTheme="minorEastAsia" w:hAnsiTheme="minorEastAsia" w:cs="MS-Gothic"/>
          <w:kern w:val="0"/>
          <w:szCs w:val="21"/>
        </w:rPr>
        <w:t xml:space="preserve"> </w:t>
      </w:r>
      <w:r w:rsidR="000A0115" w:rsidRPr="00520D8B">
        <w:rPr>
          <w:rFonts w:asciiTheme="minorEastAsia" w:hAnsiTheme="minorEastAsia" w:cs="MS-Gothic" w:hint="eastAsia"/>
          <w:kern w:val="0"/>
          <w:szCs w:val="21"/>
        </w:rPr>
        <w:t>猛雄</w:t>
      </w:r>
      <w:r w:rsidR="000A0115">
        <w:rPr>
          <w:rFonts w:asciiTheme="minorEastAsia" w:hAnsiTheme="minorEastAsia" w:cs="MS-Gothic" w:hint="eastAsia"/>
          <w:kern w:val="0"/>
          <w:szCs w:val="21"/>
        </w:rPr>
        <w:t>，</w:t>
      </w:r>
      <w:r w:rsidR="000A0115" w:rsidRPr="00520D8B">
        <w:rPr>
          <w:rFonts w:asciiTheme="minorEastAsia" w:hAnsiTheme="minorEastAsia" w:cs="MS-Gothic" w:hint="eastAsia"/>
          <w:kern w:val="0"/>
          <w:szCs w:val="21"/>
        </w:rPr>
        <w:t>上野</w:t>
      </w:r>
      <w:r w:rsidR="000A0115" w:rsidRPr="00520D8B">
        <w:rPr>
          <w:rFonts w:asciiTheme="minorEastAsia" w:hAnsiTheme="minorEastAsia" w:cs="MS-Gothic"/>
          <w:kern w:val="0"/>
          <w:szCs w:val="21"/>
        </w:rPr>
        <w:t xml:space="preserve"> </w:t>
      </w:r>
      <w:r w:rsidR="000A0115" w:rsidRPr="00520D8B">
        <w:rPr>
          <w:rFonts w:asciiTheme="minorEastAsia" w:hAnsiTheme="minorEastAsia" w:cs="MS-Gothic" w:hint="eastAsia"/>
          <w:kern w:val="0"/>
          <w:szCs w:val="21"/>
        </w:rPr>
        <w:t>広行</w:t>
      </w:r>
      <w:r w:rsidR="000A0115">
        <w:rPr>
          <w:rFonts w:asciiTheme="minorEastAsia" w:hAnsiTheme="minorEastAsia" w:cs="MS-Gothic" w:hint="eastAsia"/>
          <w:kern w:val="0"/>
          <w:szCs w:val="21"/>
        </w:rPr>
        <w:t>，</w:t>
      </w:r>
      <w:r w:rsidR="000A0115" w:rsidRPr="00520D8B">
        <w:rPr>
          <w:rFonts w:asciiTheme="minorEastAsia" w:hAnsiTheme="minorEastAsia" w:cs="MS-Gothic" w:hint="eastAsia"/>
          <w:kern w:val="0"/>
          <w:szCs w:val="21"/>
        </w:rPr>
        <w:t>石井</w:t>
      </w:r>
      <w:r w:rsidR="000A0115" w:rsidRPr="00520D8B">
        <w:rPr>
          <w:rFonts w:asciiTheme="minorEastAsia" w:hAnsiTheme="minorEastAsia" w:cs="MS-Gothic"/>
          <w:kern w:val="0"/>
          <w:szCs w:val="21"/>
        </w:rPr>
        <w:t xml:space="preserve"> </w:t>
      </w:r>
      <w:r w:rsidR="000A0115" w:rsidRPr="00520D8B">
        <w:rPr>
          <w:rFonts w:asciiTheme="minorEastAsia" w:hAnsiTheme="minorEastAsia" w:cs="MS-Gothic" w:hint="eastAsia"/>
          <w:kern w:val="0"/>
          <w:szCs w:val="21"/>
        </w:rPr>
        <w:t>康一郎</w:t>
      </w:r>
      <w:r w:rsidR="000A0115">
        <w:rPr>
          <w:rFonts w:asciiTheme="minorEastAsia" w:hAnsiTheme="minorEastAsia" w:cs="MS-Gothic" w:hint="eastAsia"/>
          <w:kern w:val="0"/>
          <w:szCs w:val="21"/>
        </w:rPr>
        <w:t>，</w:t>
      </w:r>
      <w:r w:rsidR="000A0115" w:rsidRPr="00520D8B">
        <w:rPr>
          <w:rFonts w:asciiTheme="minorEastAsia" w:hAnsiTheme="minorEastAsia" w:cs="MS-Gothic" w:hint="eastAsia"/>
          <w:kern w:val="0"/>
          <w:szCs w:val="21"/>
        </w:rPr>
        <w:t>樋口</w:t>
      </w:r>
      <w:r w:rsidR="000A0115" w:rsidRPr="00520D8B">
        <w:rPr>
          <w:rFonts w:asciiTheme="minorEastAsia" w:hAnsiTheme="minorEastAsia" w:cs="MS-Gothic"/>
          <w:kern w:val="0"/>
          <w:szCs w:val="21"/>
        </w:rPr>
        <w:t xml:space="preserve"> </w:t>
      </w:r>
      <w:r w:rsidR="000A0115" w:rsidRPr="00520D8B">
        <w:rPr>
          <w:rFonts w:asciiTheme="minorEastAsia" w:hAnsiTheme="minorEastAsia" w:cs="MS-Gothic" w:hint="eastAsia"/>
          <w:kern w:val="0"/>
          <w:szCs w:val="21"/>
        </w:rPr>
        <w:t>幸弘</w:t>
      </w:r>
      <w:r w:rsidR="000A0115">
        <w:rPr>
          <w:rFonts w:asciiTheme="minorEastAsia" w:hAnsiTheme="minorEastAsia" w:cs="MS-Gothic" w:hint="eastAsia"/>
          <w:kern w:val="0"/>
          <w:szCs w:val="21"/>
        </w:rPr>
        <w:t>，</w:t>
      </w:r>
      <w:r w:rsidR="000A0115" w:rsidRPr="00520D8B">
        <w:rPr>
          <w:rFonts w:asciiTheme="minorEastAsia" w:hAnsiTheme="minorEastAsia" w:cs="MS-Gothic" w:hint="eastAsia"/>
          <w:kern w:val="0"/>
          <w:szCs w:val="21"/>
        </w:rPr>
        <w:t>伊藤</w:t>
      </w:r>
      <w:r w:rsidR="000A0115" w:rsidRPr="00520D8B">
        <w:rPr>
          <w:rFonts w:asciiTheme="minorEastAsia" w:hAnsiTheme="minorEastAsia" w:cs="MS-Gothic"/>
          <w:kern w:val="0"/>
          <w:szCs w:val="21"/>
        </w:rPr>
        <w:t xml:space="preserve"> </w:t>
      </w:r>
      <w:r w:rsidR="000A0115" w:rsidRPr="00520D8B">
        <w:rPr>
          <w:rFonts w:asciiTheme="minorEastAsia" w:hAnsiTheme="minorEastAsia" w:cs="MS-Gothic" w:hint="eastAsia"/>
          <w:kern w:val="0"/>
          <w:szCs w:val="21"/>
        </w:rPr>
        <w:t>雄一：</w:t>
      </w:r>
      <w:r w:rsidR="000A0115" w:rsidRPr="00520D8B">
        <w:rPr>
          <w:rFonts w:asciiTheme="minorEastAsia" w:hAnsiTheme="minorEastAsia" w:cs="TimesNewRoman"/>
          <w:kern w:val="0"/>
          <w:szCs w:val="21"/>
        </w:rPr>
        <w:t xml:space="preserve">CMB </w:t>
      </w:r>
      <w:r w:rsidR="000A0115" w:rsidRPr="00520D8B">
        <w:rPr>
          <w:rFonts w:asciiTheme="minorEastAsia" w:hAnsiTheme="minorEastAsia" w:cs="MS-Mincho" w:hint="eastAsia"/>
          <w:kern w:val="0"/>
          <w:szCs w:val="21"/>
        </w:rPr>
        <w:t>法による</w:t>
      </w:r>
      <w:r w:rsidR="000A0115" w:rsidRPr="00520D8B">
        <w:rPr>
          <w:rFonts w:asciiTheme="minorEastAsia" w:hAnsiTheme="minorEastAsia" w:cs="TimesNewRoman"/>
          <w:kern w:val="0"/>
          <w:szCs w:val="21"/>
        </w:rPr>
        <w:t xml:space="preserve">PM2.5 </w:t>
      </w:r>
      <w:r w:rsidR="000A0115" w:rsidRPr="00520D8B">
        <w:rPr>
          <w:rFonts w:asciiTheme="minorEastAsia" w:hAnsiTheme="minorEastAsia" w:cs="MS-Mincho" w:hint="eastAsia"/>
          <w:kern w:val="0"/>
          <w:szCs w:val="21"/>
        </w:rPr>
        <w:t>発生源寄与割合の試算について　東京都環境科学研究所年報2010</w:t>
      </w:r>
    </w:p>
    <w:p w:rsidR="000A0115" w:rsidRDefault="000A0115" w:rsidP="000A0115">
      <w:pPr>
        <w:rPr>
          <w:rFonts w:ascii="ＭＳ 明朝"/>
        </w:rPr>
      </w:pPr>
      <w:r w:rsidRPr="00520D8B">
        <w:rPr>
          <w:rFonts w:ascii="ＭＳ 明朝"/>
        </w:rPr>
        <w:t>http://www.tokyokankyo.jp/kankyoken_contents/report-news/2010/houkoku218.pdf</w:t>
      </w:r>
    </w:p>
    <w:p w:rsidR="000A0115" w:rsidRDefault="00130FB0" w:rsidP="000A0115">
      <w:pPr>
        <w:pStyle w:val="Default"/>
        <w:rPr>
          <w:sz w:val="21"/>
          <w:szCs w:val="21"/>
        </w:rPr>
      </w:pPr>
      <w:r w:rsidRPr="003F2D12">
        <w:rPr>
          <w:rFonts w:asciiTheme="minorEastAsia" w:hAnsiTheme="minorEastAsia" w:hint="eastAsia"/>
          <w:szCs w:val="21"/>
        </w:rPr>
        <w:lastRenderedPageBreak/>
        <w:t>【8】</w:t>
      </w:r>
      <w:r w:rsidR="000A0115">
        <w:rPr>
          <w:rFonts w:hint="eastAsia"/>
          <w:sz w:val="21"/>
          <w:szCs w:val="21"/>
        </w:rPr>
        <w:t>飯島明宏：大気モデル　―レセプターモデル―　大気環境学会誌　第46巻4号（2011）</w:t>
      </w:r>
    </w:p>
    <w:p w:rsidR="000A0115" w:rsidRDefault="000A0115" w:rsidP="000A0115">
      <w:pPr>
        <w:pStyle w:val="Default"/>
        <w:rPr>
          <w:sz w:val="21"/>
          <w:szCs w:val="21"/>
        </w:rPr>
      </w:pPr>
      <w:r w:rsidRPr="00520D8B">
        <w:rPr>
          <w:sz w:val="21"/>
          <w:szCs w:val="21"/>
        </w:rPr>
        <w:t>https://www.jstage.jst.go.jp/article/taiki/46/4/46_4_A53/_pdf</w:t>
      </w:r>
    </w:p>
    <w:p w:rsidR="000A0115" w:rsidRDefault="00130FB0" w:rsidP="000A0115">
      <w:pPr>
        <w:rPr>
          <w:rFonts w:asciiTheme="minorEastAsia" w:hAnsiTheme="minorEastAsia" w:cs="ＭＳＰ明朝"/>
          <w:kern w:val="0"/>
          <w:szCs w:val="21"/>
        </w:rPr>
      </w:pPr>
      <w:r w:rsidRPr="00265262">
        <w:rPr>
          <w:rFonts w:hint="eastAsia"/>
          <w:szCs w:val="21"/>
        </w:rPr>
        <w:t>【</w:t>
      </w:r>
      <w:r w:rsidRPr="00265262">
        <w:rPr>
          <w:rFonts w:hint="eastAsia"/>
          <w:szCs w:val="21"/>
        </w:rPr>
        <w:t>9</w:t>
      </w:r>
      <w:r w:rsidRPr="00265262">
        <w:rPr>
          <w:rFonts w:hint="eastAsia"/>
          <w:szCs w:val="21"/>
        </w:rPr>
        <w:t>】</w:t>
      </w:r>
      <w:r w:rsidR="000A0115" w:rsidRPr="003F2D12">
        <w:rPr>
          <w:rFonts w:asciiTheme="minorEastAsia" w:hAnsiTheme="minorEastAsia" w:cs="ＭＳゴシック" w:hint="eastAsia"/>
          <w:kern w:val="0"/>
          <w:szCs w:val="21"/>
        </w:rPr>
        <w:t>武田麻由子，小松宏昭：神奈川県における微小粒子状物質（</w:t>
      </w:r>
      <w:r w:rsidR="000A0115" w:rsidRPr="003F2D12">
        <w:rPr>
          <w:rFonts w:asciiTheme="minorEastAsia" w:hAnsiTheme="minorEastAsia" w:cs="ＭＳゴシック"/>
          <w:kern w:val="0"/>
          <w:szCs w:val="21"/>
        </w:rPr>
        <w:t>PM2.5</w:t>
      </w:r>
      <w:r w:rsidR="000A0115" w:rsidRPr="003F2D12">
        <w:rPr>
          <w:rFonts w:asciiTheme="minorEastAsia" w:hAnsiTheme="minorEastAsia" w:cs="ＭＳゴシック" w:hint="eastAsia"/>
          <w:kern w:val="0"/>
          <w:szCs w:val="21"/>
        </w:rPr>
        <w:t>）の特徴について（平成</w:t>
      </w:r>
      <w:r w:rsidR="000A0115" w:rsidRPr="003F2D12">
        <w:rPr>
          <w:rFonts w:asciiTheme="minorEastAsia" w:hAnsiTheme="minorEastAsia" w:cs="ＭＳゴシック"/>
          <w:kern w:val="0"/>
          <w:szCs w:val="21"/>
        </w:rPr>
        <w:t>24</w:t>
      </w:r>
      <w:r w:rsidR="000A0115" w:rsidRPr="003F2D12">
        <w:rPr>
          <w:rFonts w:asciiTheme="minorEastAsia" w:hAnsiTheme="minorEastAsia" w:cs="ＭＳゴシック" w:hint="eastAsia"/>
          <w:kern w:val="0"/>
          <w:szCs w:val="21"/>
        </w:rPr>
        <w:t>年度）</w:t>
      </w:r>
      <w:r w:rsidR="000A0115">
        <w:rPr>
          <w:rFonts w:asciiTheme="minorEastAsia" w:hAnsiTheme="minorEastAsia" w:cs="ＭＳゴシック" w:hint="eastAsia"/>
          <w:kern w:val="0"/>
          <w:szCs w:val="21"/>
        </w:rPr>
        <w:t>(2)</w:t>
      </w:r>
      <w:r w:rsidR="000A0115" w:rsidRPr="003F2D12">
        <w:rPr>
          <w:rFonts w:asciiTheme="minorEastAsia" w:hAnsiTheme="minorEastAsia" w:cs="ＭＳゴシック"/>
          <w:kern w:val="0"/>
          <w:szCs w:val="21"/>
        </w:rPr>
        <w:t xml:space="preserve">CMB </w:t>
      </w:r>
      <w:r w:rsidR="000A0115" w:rsidRPr="003F2D12">
        <w:rPr>
          <w:rFonts w:asciiTheme="minorEastAsia" w:hAnsiTheme="minorEastAsia" w:cs="ＭＳゴシック" w:hint="eastAsia"/>
          <w:kern w:val="0"/>
          <w:szCs w:val="21"/>
        </w:rPr>
        <w:t>法を用いた発生源寄与の推定</w:t>
      </w:r>
      <w:r w:rsidR="000A0115">
        <w:rPr>
          <w:rFonts w:asciiTheme="minorEastAsia" w:hAnsiTheme="minorEastAsia" w:cs="ＭＳゴシック" w:hint="eastAsia"/>
          <w:kern w:val="0"/>
          <w:szCs w:val="21"/>
        </w:rPr>
        <w:t>．</w:t>
      </w:r>
      <w:r w:rsidR="000A0115" w:rsidRPr="003F2D12">
        <w:rPr>
          <w:rFonts w:asciiTheme="minorEastAsia" w:hAnsiTheme="minorEastAsia" w:cs="ＭＳＰ明朝" w:hint="eastAsia"/>
          <w:kern w:val="0"/>
          <w:szCs w:val="21"/>
        </w:rPr>
        <w:t>神奈川県環境科学センター研究報告</w:t>
      </w:r>
      <w:r w:rsidR="000A0115" w:rsidRPr="003F2D12">
        <w:rPr>
          <w:rFonts w:asciiTheme="minorEastAsia" w:hAnsiTheme="minorEastAsia" w:cs="ＭＳＰ明朝"/>
          <w:kern w:val="0"/>
          <w:szCs w:val="21"/>
        </w:rPr>
        <w:t xml:space="preserve"> </w:t>
      </w:r>
      <w:r w:rsidR="000A0115" w:rsidRPr="003F2D12">
        <w:rPr>
          <w:rFonts w:asciiTheme="minorEastAsia" w:hAnsiTheme="minorEastAsia" w:cs="ＭＳＰ明朝" w:hint="eastAsia"/>
          <w:kern w:val="0"/>
          <w:szCs w:val="21"/>
        </w:rPr>
        <w:t>第</w:t>
      </w:r>
      <w:r w:rsidR="000A0115" w:rsidRPr="003F2D12">
        <w:rPr>
          <w:rFonts w:asciiTheme="minorEastAsia" w:hAnsiTheme="minorEastAsia" w:cs="ＭＳＰ明朝"/>
          <w:kern w:val="0"/>
          <w:szCs w:val="21"/>
        </w:rPr>
        <w:t xml:space="preserve">36 </w:t>
      </w:r>
      <w:r w:rsidR="000A0115" w:rsidRPr="003F2D12">
        <w:rPr>
          <w:rFonts w:asciiTheme="minorEastAsia" w:hAnsiTheme="minorEastAsia" w:cs="ＭＳＰ明朝" w:hint="eastAsia"/>
          <w:kern w:val="0"/>
          <w:szCs w:val="21"/>
        </w:rPr>
        <w:t>号</w:t>
      </w:r>
      <w:r w:rsidR="000A0115" w:rsidRPr="003F2D12">
        <w:rPr>
          <w:rFonts w:asciiTheme="minorEastAsia" w:hAnsiTheme="minorEastAsia" w:cs="ＭＳＰ明朝"/>
          <w:kern w:val="0"/>
          <w:szCs w:val="21"/>
        </w:rPr>
        <w:t xml:space="preserve"> (2013)</w:t>
      </w:r>
    </w:p>
    <w:p w:rsidR="000A0115" w:rsidRPr="003F2D12" w:rsidRDefault="000A0115" w:rsidP="000A0115">
      <w:pPr>
        <w:rPr>
          <w:rFonts w:asciiTheme="minorEastAsia" w:hAnsiTheme="minorEastAsia" w:cs="ＭＳゴシック"/>
          <w:kern w:val="0"/>
          <w:szCs w:val="21"/>
        </w:rPr>
      </w:pPr>
      <w:r w:rsidRPr="00520D8B">
        <w:rPr>
          <w:rFonts w:asciiTheme="minorEastAsia" w:hAnsiTheme="minorEastAsia" w:cs="ＭＳゴシック"/>
          <w:kern w:val="0"/>
          <w:szCs w:val="21"/>
        </w:rPr>
        <w:t>http://www.k-erc.pref.kanagawa.jp/center/kankoubutu/bulletin-n/h25bull/h25bull03.pdf</w:t>
      </w:r>
    </w:p>
    <w:p w:rsidR="000A0115" w:rsidRDefault="00130FB0" w:rsidP="000A0115">
      <w:pPr>
        <w:pStyle w:val="Default"/>
        <w:rPr>
          <w:rFonts w:asciiTheme="minorEastAsia" w:eastAsiaTheme="minorEastAsia" w:hAnsiTheme="minorEastAsia" w:cs="DFHSMincho-W5-WINP-RKSJ-H"/>
          <w:sz w:val="21"/>
          <w:szCs w:val="21"/>
        </w:rPr>
      </w:pPr>
      <w:r>
        <w:rPr>
          <w:rFonts w:hint="eastAsia"/>
          <w:szCs w:val="21"/>
        </w:rPr>
        <w:t>【10】</w:t>
      </w:r>
      <w:r w:rsidR="000A0115" w:rsidRPr="003F2D12">
        <w:rPr>
          <w:rFonts w:asciiTheme="minorEastAsia" w:eastAsiaTheme="minorEastAsia" w:hAnsiTheme="minorEastAsia" w:cs="MS-Mincho" w:hint="eastAsia"/>
          <w:sz w:val="21"/>
          <w:szCs w:val="21"/>
        </w:rPr>
        <w:t>相部</w:t>
      </w:r>
      <w:r w:rsidR="000A0115" w:rsidRPr="003F2D12">
        <w:rPr>
          <w:rFonts w:asciiTheme="minorEastAsia" w:eastAsiaTheme="minorEastAsia" w:hAnsiTheme="minorEastAsia" w:cs="MS-Mincho"/>
          <w:sz w:val="21"/>
          <w:szCs w:val="21"/>
        </w:rPr>
        <w:t xml:space="preserve"> </w:t>
      </w:r>
      <w:r w:rsidR="000A0115" w:rsidRPr="003F2D12">
        <w:rPr>
          <w:rFonts w:asciiTheme="minorEastAsia" w:eastAsiaTheme="minorEastAsia" w:hAnsiTheme="minorEastAsia" w:cs="MS-Mincho" w:hint="eastAsia"/>
          <w:sz w:val="21"/>
          <w:szCs w:val="21"/>
        </w:rPr>
        <w:t>美佐緒</w:t>
      </w:r>
      <w:r w:rsidR="000A0115" w:rsidRPr="003F2D12">
        <w:rPr>
          <w:rFonts w:asciiTheme="minorEastAsia" w:eastAsiaTheme="minorEastAsia" w:hAnsiTheme="minorEastAsia" w:cs="MS-Mincho"/>
          <w:sz w:val="21"/>
          <w:szCs w:val="21"/>
        </w:rPr>
        <w:t xml:space="preserve"> </w:t>
      </w:r>
      <w:r w:rsidR="000A0115" w:rsidRPr="003F2D12">
        <w:rPr>
          <w:rFonts w:asciiTheme="minorEastAsia" w:eastAsiaTheme="minorEastAsia" w:hAnsiTheme="minorEastAsia" w:cs="MS-Mincho" w:hint="eastAsia"/>
          <w:sz w:val="21"/>
          <w:szCs w:val="21"/>
        </w:rPr>
        <w:t>木戸</w:t>
      </w:r>
      <w:r w:rsidR="000A0115" w:rsidRPr="003F2D12">
        <w:rPr>
          <w:rFonts w:asciiTheme="minorEastAsia" w:eastAsiaTheme="minorEastAsia" w:hAnsiTheme="minorEastAsia" w:cs="MS-Mincho"/>
          <w:sz w:val="21"/>
          <w:szCs w:val="21"/>
        </w:rPr>
        <w:t xml:space="preserve"> </w:t>
      </w:r>
      <w:r w:rsidR="000A0115" w:rsidRPr="003F2D12">
        <w:rPr>
          <w:rFonts w:asciiTheme="minorEastAsia" w:eastAsiaTheme="minorEastAsia" w:hAnsiTheme="minorEastAsia" w:cs="MS-Mincho" w:hint="eastAsia"/>
          <w:sz w:val="21"/>
          <w:szCs w:val="21"/>
        </w:rPr>
        <w:t>瑞佳</w:t>
      </w:r>
      <w:r w:rsidR="000A0115" w:rsidRPr="003F2D12">
        <w:rPr>
          <w:rFonts w:asciiTheme="minorEastAsia" w:eastAsiaTheme="minorEastAsia" w:hAnsiTheme="minorEastAsia" w:cs="MS-Mincho"/>
          <w:sz w:val="21"/>
          <w:szCs w:val="21"/>
        </w:rPr>
        <w:t xml:space="preserve"> </w:t>
      </w:r>
      <w:r w:rsidR="000A0115" w:rsidRPr="003F2D12">
        <w:rPr>
          <w:rFonts w:asciiTheme="minorEastAsia" w:eastAsiaTheme="minorEastAsia" w:hAnsiTheme="minorEastAsia" w:cs="MS-Mincho" w:hint="eastAsia"/>
          <w:sz w:val="21"/>
          <w:szCs w:val="21"/>
        </w:rPr>
        <w:t>山﨑</w:t>
      </w:r>
      <w:r w:rsidR="000A0115" w:rsidRPr="003F2D12">
        <w:rPr>
          <w:rFonts w:asciiTheme="minorEastAsia" w:eastAsiaTheme="minorEastAsia" w:hAnsiTheme="minorEastAsia" w:cs="MS-Mincho"/>
          <w:sz w:val="21"/>
          <w:szCs w:val="21"/>
        </w:rPr>
        <w:t xml:space="preserve"> </w:t>
      </w:r>
      <w:r w:rsidR="000A0115" w:rsidRPr="003F2D12">
        <w:rPr>
          <w:rFonts w:asciiTheme="minorEastAsia" w:eastAsiaTheme="minorEastAsia" w:hAnsiTheme="minorEastAsia" w:cs="MS-Mincho" w:hint="eastAsia"/>
          <w:sz w:val="21"/>
          <w:szCs w:val="21"/>
        </w:rPr>
        <w:t>敬久</w:t>
      </w:r>
      <w:r w:rsidR="000A0115" w:rsidRPr="003F2D12">
        <w:rPr>
          <w:rFonts w:asciiTheme="minorEastAsia" w:eastAsiaTheme="minorEastAsia" w:hAnsiTheme="minorEastAsia" w:cs="MS-Mincho"/>
          <w:sz w:val="21"/>
          <w:szCs w:val="21"/>
        </w:rPr>
        <w:t xml:space="preserve"> </w:t>
      </w:r>
      <w:r w:rsidR="000A0115" w:rsidRPr="003F2D12">
        <w:rPr>
          <w:rFonts w:asciiTheme="minorEastAsia" w:eastAsiaTheme="minorEastAsia" w:hAnsiTheme="minorEastAsia" w:cs="MS-Mincho" w:hint="eastAsia"/>
          <w:sz w:val="21"/>
          <w:szCs w:val="21"/>
        </w:rPr>
        <w:t>初鹿</w:t>
      </w:r>
      <w:r w:rsidR="000A0115" w:rsidRPr="003F2D12">
        <w:rPr>
          <w:rFonts w:asciiTheme="minorEastAsia" w:eastAsiaTheme="minorEastAsia" w:hAnsiTheme="minorEastAsia" w:cs="MS-Mincho"/>
          <w:sz w:val="21"/>
          <w:szCs w:val="21"/>
        </w:rPr>
        <w:t xml:space="preserve"> </w:t>
      </w:r>
      <w:r w:rsidR="000A0115" w:rsidRPr="003F2D12">
        <w:rPr>
          <w:rFonts w:asciiTheme="minorEastAsia" w:eastAsiaTheme="minorEastAsia" w:hAnsiTheme="minorEastAsia" w:cs="MS-Mincho" w:hint="eastAsia"/>
          <w:sz w:val="21"/>
          <w:szCs w:val="21"/>
        </w:rPr>
        <w:t>宏壮</w:t>
      </w:r>
      <w:r w:rsidR="000A0115" w:rsidRPr="003F2D12">
        <w:rPr>
          <w:rFonts w:asciiTheme="minorEastAsia" w:eastAsiaTheme="minorEastAsia" w:hAnsiTheme="minorEastAsia" w:cs="MS-Mincho"/>
          <w:sz w:val="21"/>
          <w:szCs w:val="21"/>
        </w:rPr>
        <w:t xml:space="preserve"> </w:t>
      </w:r>
      <w:r w:rsidR="000A0115" w:rsidRPr="003F2D12">
        <w:rPr>
          <w:rFonts w:asciiTheme="minorEastAsia" w:eastAsiaTheme="minorEastAsia" w:hAnsiTheme="minorEastAsia" w:cs="MS-Mincho" w:hint="eastAsia"/>
          <w:sz w:val="21"/>
          <w:szCs w:val="21"/>
        </w:rPr>
        <w:t>源</w:t>
      </w:r>
      <w:r w:rsidR="000A0115" w:rsidRPr="003F2D12">
        <w:rPr>
          <w:rFonts w:asciiTheme="minorEastAsia" w:eastAsiaTheme="minorEastAsia" w:hAnsiTheme="minorEastAsia" w:cs="MS-Mincho"/>
          <w:sz w:val="21"/>
          <w:szCs w:val="21"/>
        </w:rPr>
        <w:t xml:space="preserve"> </w:t>
      </w:r>
      <w:r w:rsidR="000A0115" w:rsidRPr="003F2D12">
        <w:rPr>
          <w:rFonts w:asciiTheme="minorEastAsia" w:eastAsiaTheme="minorEastAsia" w:hAnsiTheme="minorEastAsia" w:cs="MS-Mincho" w:hint="eastAsia"/>
          <w:sz w:val="21"/>
          <w:szCs w:val="21"/>
        </w:rPr>
        <w:t>将：</w:t>
      </w:r>
      <w:r w:rsidR="000A0115" w:rsidRPr="003F2D12">
        <w:rPr>
          <w:rFonts w:asciiTheme="minorEastAsia" w:eastAsiaTheme="minorEastAsia" w:hAnsiTheme="minorEastAsia" w:cs="DFHSMincho-W5-WINP-RKSJ-H" w:hint="eastAsia"/>
          <w:sz w:val="21"/>
          <w:szCs w:val="21"/>
        </w:rPr>
        <w:t>微小粒子状物質（</w:t>
      </w:r>
      <w:r w:rsidR="000A0115" w:rsidRPr="003F2D12">
        <w:rPr>
          <w:rFonts w:asciiTheme="minorEastAsia" w:eastAsiaTheme="minorEastAsia" w:hAnsiTheme="minorEastAsia" w:cs="DFHSMincho-W5-WINP-RKSJ-H"/>
          <w:sz w:val="21"/>
          <w:szCs w:val="21"/>
        </w:rPr>
        <w:t>PM2.5</w:t>
      </w:r>
      <w:r w:rsidR="000A0115" w:rsidRPr="003F2D12">
        <w:rPr>
          <w:rFonts w:asciiTheme="minorEastAsia" w:eastAsiaTheme="minorEastAsia" w:hAnsiTheme="minorEastAsia" w:cs="DFHSMincho-W5-WINP-RKSJ-H" w:hint="eastAsia"/>
          <w:sz w:val="21"/>
          <w:szCs w:val="21"/>
        </w:rPr>
        <w:t>）の実態把握調査　富山県環境科学センター</w:t>
      </w:r>
      <w:r w:rsidR="000A0115">
        <w:rPr>
          <w:rFonts w:asciiTheme="minorEastAsia" w:eastAsiaTheme="minorEastAsia" w:hAnsiTheme="minorEastAsia" w:cs="DFHSMincho-W5-WINP-RKSJ-H" w:hint="eastAsia"/>
          <w:sz w:val="21"/>
          <w:szCs w:val="21"/>
        </w:rPr>
        <w:t>年報　第42号 ｐ.69（2014）</w:t>
      </w:r>
    </w:p>
    <w:p w:rsidR="000A0115" w:rsidRPr="003F2D12" w:rsidRDefault="000A0115" w:rsidP="000A0115">
      <w:pPr>
        <w:pStyle w:val="Default"/>
        <w:rPr>
          <w:rFonts w:asciiTheme="minorEastAsia" w:eastAsiaTheme="minorEastAsia" w:hAnsiTheme="minorEastAsia" w:cs="ＭＳゴシック"/>
          <w:sz w:val="21"/>
          <w:szCs w:val="21"/>
        </w:rPr>
      </w:pPr>
      <w:r w:rsidRPr="0013163D">
        <w:rPr>
          <w:rFonts w:asciiTheme="minorEastAsia" w:eastAsiaTheme="minorEastAsia" w:hAnsiTheme="minorEastAsia" w:cs="ＭＳゴシック"/>
          <w:sz w:val="21"/>
          <w:szCs w:val="21"/>
        </w:rPr>
        <w:t>http://www.eco.pref.toyama.jp/nenpo/pdf/n26/42-4-1-1.pdf</w:t>
      </w:r>
    </w:p>
    <w:p w:rsidR="000A0115" w:rsidRDefault="00130FB0" w:rsidP="000A0115">
      <w:pPr>
        <w:pStyle w:val="Default"/>
        <w:rPr>
          <w:sz w:val="23"/>
          <w:szCs w:val="23"/>
        </w:rPr>
      </w:pPr>
      <w:r w:rsidRPr="0013163D">
        <w:rPr>
          <w:rFonts w:asciiTheme="minorEastAsia" w:hAnsiTheme="minorEastAsia" w:hint="eastAsia"/>
          <w:sz w:val="21"/>
          <w:szCs w:val="21"/>
        </w:rPr>
        <w:t>【11】</w:t>
      </w:r>
      <w:r w:rsidR="000A0115" w:rsidRPr="007F56AD">
        <w:rPr>
          <w:rFonts w:hint="eastAsia"/>
          <w:sz w:val="21"/>
          <w:szCs w:val="21"/>
        </w:rPr>
        <w:t>三宅</w:t>
      </w:r>
      <w:r w:rsidR="000A0115" w:rsidRPr="007F56AD">
        <w:rPr>
          <w:sz w:val="21"/>
          <w:szCs w:val="21"/>
        </w:rPr>
        <w:t xml:space="preserve"> </w:t>
      </w:r>
      <w:r w:rsidR="000A0115" w:rsidRPr="007F56AD">
        <w:rPr>
          <w:rFonts w:hint="eastAsia"/>
          <w:sz w:val="21"/>
          <w:szCs w:val="21"/>
        </w:rPr>
        <w:t>健司</w:t>
      </w:r>
      <w:r w:rsidR="000A0115">
        <w:rPr>
          <w:rFonts w:hint="eastAsia"/>
          <w:sz w:val="21"/>
          <w:szCs w:val="21"/>
        </w:rPr>
        <w:t>，</w:t>
      </w:r>
      <w:r w:rsidR="000A0115" w:rsidRPr="007F56AD">
        <w:rPr>
          <w:rFonts w:hint="eastAsia"/>
          <w:sz w:val="21"/>
          <w:szCs w:val="21"/>
        </w:rPr>
        <w:t>篠原英二郎</w:t>
      </w:r>
      <w:r w:rsidR="000A0115">
        <w:rPr>
          <w:rFonts w:hint="eastAsia"/>
          <w:sz w:val="21"/>
          <w:szCs w:val="21"/>
        </w:rPr>
        <w:t>，</w:t>
      </w:r>
      <w:r w:rsidR="000A0115" w:rsidRPr="007F56AD">
        <w:rPr>
          <w:rFonts w:hint="eastAsia"/>
          <w:sz w:val="21"/>
          <w:szCs w:val="21"/>
        </w:rPr>
        <w:t>萱沼</w:t>
      </w:r>
      <w:r w:rsidR="000A0115" w:rsidRPr="007F56AD">
        <w:rPr>
          <w:sz w:val="21"/>
          <w:szCs w:val="21"/>
        </w:rPr>
        <w:t xml:space="preserve"> </w:t>
      </w:r>
      <w:r w:rsidR="000A0115" w:rsidRPr="007F56AD">
        <w:rPr>
          <w:rFonts w:hint="eastAsia"/>
          <w:sz w:val="21"/>
          <w:szCs w:val="21"/>
        </w:rPr>
        <w:t>広行</w:t>
      </w:r>
      <w:r w:rsidR="000A0115">
        <w:rPr>
          <w:rFonts w:hint="eastAsia"/>
          <w:sz w:val="21"/>
          <w:szCs w:val="21"/>
        </w:rPr>
        <w:t>，</w:t>
      </w:r>
      <w:r w:rsidR="000A0115" w:rsidRPr="007F56AD">
        <w:rPr>
          <w:rFonts w:hint="eastAsia"/>
          <w:sz w:val="21"/>
          <w:szCs w:val="21"/>
        </w:rPr>
        <w:t>前田有美恵：</w:t>
      </w:r>
      <w:r w:rsidR="000A0115" w:rsidRPr="007F56AD">
        <w:rPr>
          <w:sz w:val="21"/>
          <w:szCs w:val="21"/>
        </w:rPr>
        <w:t xml:space="preserve"> </w:t>
      </w:r>
      <w:r w:rsidR="000A0115" w:rsidRPr="007F56AD">
        <w:rPr>
          <w:rFonts w:hint="eastAsia"/>
          <w:sz w:val="21"/>
          <w:szCs w:val="21"/>
        </w:rPr>
        <w:t>静岡県内における微小粒子状物質（</w:t>
      </w:r>
      <w:r w:rsidR="000A0115" w:rsidRPr="007F56AD">
        <w:rPr>
          <w:sz w:val="21"/>
          <w:szCs w:val="21"/>
        </w:rPr>
        <w:t>PM2.5</w:t>
      </w:r>
      <w:r w:rsidR="000A0115" w:rsidRPr="007F56AD">
        <w:rPr>
          <w:rFonts w:hint="eastAsia"/>
          <w:sz w:val="21"/>
          <w:szCs w:val="21"/>
        </w:rPr>
        <w:t>）濃度状況について（第</w:t>
      </w:r>
      <w:r w:rsidR="000A0115">
        <w:rPr>
          <w:rFonts w:hint="eastAsia"/>
          <w:sz w:val="21"/>
          <w:szCs w:val="21"/>
        </w:rPr>
        <w:t>2</w:t>
      </w:r>
      <w:r w:rsidR="000A0115" w:rsidRPr="007F56AD">
        <w:rPr>
          <w:rFonts w:hint="eastAsia"/>
          <w:sz w:val="21"/>
          <w:szCs w:val="21"/>
        </w:rPr>
        <w:t>報）―質量濃度および成分分析結果（2013年度）―　静岡県環境衛生科学研究所報告．No.57 p.57（2014）</w:t>
      </w:r>
    </w:p>
    <w:p w:rsidR="000A0115" w:rsidRDefault="000A0115" w:rsidP="000A0115">
      <w:pPr>
        <w:pStyle w:val="Default"/>
        <w:rPr>
          <w:sz w:val="21"/>
          <w:szCs w:val="21"/>
        </w:rPr>
      </w:pPr>
      <w:r w:rsidRPr="007F3D97">
        <w:rPr>
          <w:sz w:val="21"/>
          <w:szCs w:val="21"/>
        </w:rPr>
        <w:t>http://www6.shizuokanet.ne.jp/eikanctr/nenpo/nenpo57.pdf</w:t>
      </w:r>
    </w:p>
    <w:sectPr w:rsidR="000A0115" w:rsidSect="001E0BB9">
      <w:type w:val="continuous"/>
      <w:pgSz w:w="11906" w:h="16838"/>
      <w:pgMar w:top="1134" w:right="1134" w:bottom="1134" w:left="1134"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04E" w:rsidRDefault="0049304E" w:rsidP="00332661">
      <w:r>
        <w:separator/>
      </w:r>
    </w:p>
  </w:endnote>
  <w:endnote w:type="continuationSeparator" w:id="0">
    <w:p w:rsidR="0049304E" w:rsidRDefault="0049304E" w:rsidP="0033266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DFHSMincho-W5-WIN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699087"/>
      <w:docPartObj>
        <w:docPartGallery w:val="Page Numbers (Bottom of Page)"/>
        <w:docPartUnique/>
      </w:docPartObj>
    </w:sdtPr>
    <w:sdtContent>
      <w:p w:rsidR="005A54DE" w:rsidRDefault="00BF38E0">
        <w:pPr>
          <w:pStyle w:val="a6"/>
          <w:jc w:val="center"/>
        </w:pPr>
        <w:r>
          <w:fldChar w:fldCharType="begin"/>
        </w:r>
        <w:r w:rsidR="005A54DE">
          <w:instrText>PAGE   \* MERGEFORMAT</w:instrText>
        </w:r>
        <w:r>
          <w:fldChar w:fldCharType="separate"/>
        </w:r>
        <w:r w:rsidR="004E15E4" w:rsidRPr="004E15E4">
          <w:rPr>
            <w:noProof/>
            <w:lang w:val="ja-JP"/>
          </w:rPr>
          <w:t>5</w:t>
        </w:r>
        <w:r>
          <w:fldChar w:fldCharType="end"/>
        </w:r>
      </w:p>
    </w:sdtContent>
  </w:sdt>
  <w:p w:rsidR="005A54DE" w:rsidRDefault="005A54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04E" w:rsidRDefault="0049304E" w:rsidP="00332661">
      <w:r>
        <w:separator/>
      </w:r>
    </w:p>
  </w:footnote>
  <w:footnote w:type="continuationSeparator" w:id="0">
    <w:p w:rsidR="0049304E" w:rsidRDefault="0049304E" w:rsidP="003326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46E5"/>
    <w:rsid w:val="00001F5F"/>
    <w:rsid w:val="00022D5D"/>
    <w:rsid w:val="000248FA"/>
    <w:rsid w:val="00050E08"/>
    <w:rsid w:val="000612FC"/>
    <w:rsid w:val="00061F1E"/>
    <w:rsid w:val="00062B95"/>
    <w:rsid w:val="00071915"/>
    <w:rsid w:val="000726C9"/>
    <w:rsid w:val="00093EF3"/>
    <w:rsid w:val="000A0115"/>
    <w:rsid w:val="00130FB0"/>
    <w:rsid w:val="0013163D"/>
    <w:rsid w:val="00152DD4"/>
    <w:rsid w:val="00157BBE"/>
    <w:rsid w:val="0017233A"/>
    <w:rsid w:val="001A41EB"/>
    <w:rsid w:val="001C230F"/>
    <w:rsid w:val="001D3909"/>
    <w:rsid w:val="001E0BB9"/>
    <w:rsid w:val="001F7458"/>
    <w:rsid w:val="00203762"/>
    <w:rsid w:val="00232785"/>
    <w:rsid w:val="00236B2C"/>
    <w:rsid w:val="00247E77"/>
    <w:rsid w:val="00265262"/>
    <w:rsid w:val="002C0513"/>
    <w:rsid w:val="002D3B83"/>
    <w:rsid w:val="002D549C"/>
    <w:rsid w:val="002E457A"/>
    <w:rsid w:val="00332661"/>
    <w:rsid w:val="003529E5"/>
    <w:rsid w:val="00373DD7"/>
    <w:rsid w:val="003863CF"/>
    <w:rsid w:val="003920C4"/>
    <w:rsid w:val="00394BB5"/>
    <w:rsid w:val="003C181F"/>
    <w:rsid w:val="003C3EFF"/>
    <w:rsid w:val="003C4F49"/>
    <w:rsid w:val="003D7C21"/>
    <w:rsid w:val="003F2D12"/>
    <w:rsid w:val="00412E24"/>
    <w:rsid w:val="00415364"/>
    <w:rsid w:val="004260CB"/>
    <w:rsid w:val="00476E0F"/>
    <w:rsid w:val="0049304E"/>
    <w:rsid w:val="004A235F"/>
    <w:rsid w:val="004A59BD"/>
    <w:rsid w:val="004E15E4"/>
    <w:rsid w:val="00520D8B"/>
    <w:rsid w:val="005562B9"/>
    <w:rsid w:val="00564B10"/>
    <w:rsid w:val="00591D25"/>
    <w:rsid w:val="005A11A4"/>
    <w:rsid w:val="005A54DE"/>
    <w:rsid w:val="005C2A49"/>
    <w:rsid w:val="005E071E"/>
    <w:rsid w:val="005F6172"/>
    <w:rsid w:val="00606D7D"/>
    <w:rsid w:val="0061209F"/>
    <w:rsid w:val="00652597"/>
    <w:rsid w:val="0066050C"/>
    <w:rsid w:val="00661DCE"/>
    <w:rsid w:val="006630B6"/>
    <w:rsid w:val="006630D9"/>
    <w:rsid w:val="00672F20"/>
    <w:rsid w:val="00675ABE"/>
    <w:rsid w:val="006A4684"/>
    <w:rsid w:val="006B0D49"/>
    <w:rsid w:val="006C7208"/>
    <w:rsid w:val="00712531"/>
    <w:rsid w:val="00731A9E"/>
    <w:rsid w:val="00744FDD"/>
    <w:rsid w:val="007535FE"/>
    <w:rsid w:val="0077319D"/>
    <w:rsid w:val="007A4E72"/>
    <w:rsid w:val="007E06B0"/>
    <w:rsid w:val="007E137E"/>
    <w:rsid w:val="007E4E71"/>
    <w:rsid w:val="007F3D97"/>
    <w:rsid w:val="007F56AD"/>
    <w:rsid w:val="008246E5"/>
    <w:rsid w:val="008249EB"/>
    <w:rsid w:val="0082717A"/>
    <w:rsid w:val="00833A48"/>
    <w:rsid w:val="008747F0"/>
    <w:rsid w:val="00884B43"/>
    <w:rsid w:val="00885E2F"/>
    <w:rsid w:val="00896192"/>
    <w:rsid w:val="008A19E1"/>
    <w:rsid w:val="008A3261"/>
    <w:rsid w:val="008A43C6"/>
    <w:rsid w:val="008B3E31"/>
    <w:rsid w:val="008B6529"/>
    <w:rsid w:val="008F0CED"/>
    <w:rsid w:val="0094202C"/>
    <w:rsid w:val="009710F5"/>
    <w:rsid w:val="00993417"/>
    <w:rsid w:val="009A252F"/>
    <w:rsid w:val="009B6913"/>
    <w:rsid w:val="009F3042"/>
    <w:rsid w:val="009F3AE4"/>
    <w:rsid w:val="00A14A3A"/>
    <w:rsid w:val="00A15F20"/>
    <w:rsid w:val="00A95D19"/>
    <w:rsid w:val="00AC24A0"/>
    <w:rsid w:val="00AD1CFD"/>
    <w:rsid w:val="00AD68A6"/>
    <w:rsid w:val="00B0010A"/>
    <w:rsid w:val="00B04A59"/>
    <w:rsid w:val="00B11231"/>
    <w:rsid w:val="00B506F5"/>
    <w:rsid w:val="00B824A6"/>
    <w:rsid w:val="00BA7516"/>
    <w:rsid w:val="00BE080D"/>
    <w:rsid w:val="00BE0CF9"/>
    <w:rsid w:val="00BE6601"/>
    <w:rsid w:val="00BF38E0"/>
    <w:rsid w:val="00C175AA"/>
    <w:rsid w:val="00C474AE"/>
    <w:rsid w:val="00C67969"/>
    <w:rsid w:val="00C84E36"/>
    <w:rsid w:val="00C95B5E"/>
    <w:rsid w:val="00CD6999"/>
    <w:rsid w:val="00D20967"/>
    <w:rsid w:val="00D25E9E"/>
    <w:rsid w:val="00D32E81"/>
    <w:rsid w:val="00D37F07"/>
    <w:rsid w:val="00D7044C"/>
    <w:rsid w:val="00D7072B"/>
    <w:rsid w:val="00D8724F"/>
    <w:rsid w:val="00D94756"/>
    <w:rsid w:val="00D9742B"/>
    <w:rsid w:val="00DD3B77"/>
    <w:rsid w:val="00E03D85"/>
    <w:rsid w:val="00E11349"/>
    <w:rsid w:val="00E125F5"/>
    <w:rsid w:val="00E27257"/>
    <w:rsid w:val="00E313ED"/>
    <w:rsid w:val="00E83359"/>
    <w:rsid w:val="00E96A14"/>
    <w:rsid w:val="00EB08DE"/>
    <w:rsid w:val="00F059B3"/>
    <w:rsid w:val="00F3513F"/>
    <w:rsid w:val="00F354E4"/>
    <w:rsid w:val="00F47E32"/>
    <w:rsid w:val="00F50383"/>
    <w:rsid w:val="00F54CDE"/>
    <w:rsid w:val="00F7295F"/>
    <w:rsid w:val="00F93F98"/>
    <w:rsid w:val="00FC66D4"/>
    <w:rsid w:val="00FD2ABA"/>
    <w:rsid w:val="00FE70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1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4E72"/>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semiHidden/>
    <w:unhideWhenUsed/>
    <w:rsid w:val="009A252F"/>
    <w:rPr>
      <w:color w:val="0000FF"/>
      <w:u w:val="single"/>
    </w:rPr>
  </w:style>
  <w:style w:type="paragraph" w:styleId="a4">
    <w:name w:val="header"/>
    <w:basedOn w:val="a"/>
    <w:link w:val="a5"/>
    <w:uiPriority w:val="99"/>
    <w:unhideWhenUsed/>
    <w:rsid w:val="00332661"/>
    <w:pPr>
      <w:tabs>
        <w:tab w:val="center" w:pos="4252"/>
        <w:tab w:val="right" w:pos="8504"/>
      </w:tabs>
      <w:snapToGrid w:val="0"/>
    </w:pPr>
  </w:style>
  <w:style w:type="character" w:customStyle="1" w:styleId="a5">
    <w:name w:val="ヘッダー (文字)"/>
    <w:basedOn w:val="a0"/>
    <w:link w:val="a4"/>
    <w:uiPriority w:val="99"/>
    <w:rsid w:val="00332661"/>
  </w:style>
  <w:style w:type="paragraph" w:styleId="a6">
    <w:name w:val="footer"/>
    <w:basedOn w:val="a"/>
    <w:link w:val="a7"/>
    <w:uiPriority w:val="99"/>
    <w:unhideWhenUsed/>
    <w:rsid w:val="00332661"/>
    <w:pPr>
      <w:tabs>
        <w:tab w:val="center" w:pos="4252"/>
        <w:tab w:val="right" w:pos="8504"/>
      </w:tabs>
      <w:snapToGrid w:val="0"/>
    </w:pPr>
  </w:style>
  <w:style w:type="character" w:customStyle="1" w:styleId="a7">
    <w:name w:val="フッター (文字)"/>
    <w:basedOn w:val="a0"/>
    <w:link w:val="a6"/>
    <w:uiPriority w:val="99"/>
    <w:rsid w:val="00332661"/>
  </w:style>
  <w:style w:type="paragraph" w:styleId="a8">
    <w:name w:val="Balloon Text"/>
    <w:basedOn w:val="a"/>
    <w:link w:val="a9"/>
    <w:uiPriority w:val="99"/>
    <w:semiHidden/>
    <w:unhideWhenUsed/>
    <w:rsid w:val="003326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266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747F0"/>
  </w:style>
  <w:style w:type="character" w:customStyle="1" w:styleId="ab">
    <w:name w:val="日付 (文字)"/>
    <w:basedOn w:val="a0"/>
    <w:link w:val="aa"/>
    <w:uiPriority w:val="99"/>
    <w:semiHidden/>
    <w:rsid w:val="008747F0"/>
  </w:style>
</w:styles>
</file>

<file path=word/webSettings.xml><?xml version="1.0" encoding="utf-8"?>
<w:webSettings xmlns:r="http://schemas.openxmlformats.org/officeDocument/2006/relationships" xmlns:w="http://schemas.openxmlformats.org/wordprocessingml/2006/main">
  <w:divs>
    <w:div w:id="312176202">
      <w:bodyDiv w:val="1"/>
      <w:marLeft w:val="0"/>
      <w:marRight w:val="0"/>
      <w:marTop w:val="0"/>
      <w:marBottom w:val="0"/>
      <w:divBdr>
        <w:top w:val="none" w:sz="0" w:space="0" w:color="auto"/>
        <w:left w:val="none" w:sz="0" w:space="0" w:color="auto"/>
        <w:bottom w:val="none" w:sz="0" w:space="0" w:color="auto"/>
        <w:right w:val="none" w:sz="0" w:space="0" w:color="auto"/>
      </w:divBdr>
    </w:div>
    <w:div w:id="602616373">
      <w:bodyDiv w:val="1"/>
      <w:marLeft w:val="0"/>
      <w:marRight w:val="0"/>
      <w:marTop w:val="0"/>
      <w:marBottom w:val="0"/>
      <w:divBdr>
        <w:top w:val="none" w:sz="0" w:space="0" w:color="auto"/>
        <w:left w:val="none" w:sz="0" w:space="0" w:color="auto"/>
        <w:bottom w:val="none" w:sz="0" w:space="0" w:color="auto"/>
        <w:right w:val="none" w:sz="0" w:space="0" w:color="auto"/>
      </w:divBdr>
    </w:div>
    <w:div w:id="1053625331">
      <w:bodyDiv w:val="1"/>
      <w:marLeft w:val="0"/>
      <w:marRight w:val="0"/>
      <w:marTop w:val="0"/>
      <w:marBottom w:val="0"/>
      <w:divBdr>
        <w:top w:val="none" w:sz="0" w:space="0" w:color="auto"/>
        <w:left w:val="none" w:sz="0" w:space="0" w:color="auto"/>
        <w:bottom w:val="none" w:sz="0" w:space="0" w:color="auto"/>
        <w:right w:val="none" w:sz="0" w:space="0" w:color="auto"/>
      </w:divBdr>
    </w:div>
    <w:div w:id="1273173461">
      <w:bodyDiv w:val="1"/>
      <w:marLeft w:val="0"/>
      <w:marRight w:val="0"/>
      <w:marTop w:val="0"/>
      <w:marBottom w:val="0"/>
      <w:divBdr>
        <w:top w:val="none" w:sz="0" w:space="0" w:color="auto"/>
        <w:left w:val="none" w:sz="0" w:space="0" w:color="auto"/>
        <w:bottom w:val="none" w:sz="0" w:space="0" w:color="auto"/>
        <w:right w:val="none" w:sz="0" w:space="0" w:color="auto"/>
      </w:divBdr>
    </w:div>
    <w:div w:id="1890141600">
      <w:bodyDiv w:val="1"/>
      <w:marLeft w:val="0"/>
      <w:marRight w:val="0"/>
      <w:marTop w:val="0"/>
      <w:marBottom w:val="0"/>
      <w:divBdr>
        <w:top w:val="none" w:sz="0" w:space="0" w:color="auto"/>
        <w:left w:val="none" w:sz="0" w:space="0" w:color="auto"/>
        <w:bottom w:val="none" w:sz="0" w:space="0" w:color="auto"/>
        <w:right w:val="none" w:sz="0" w:space="0" w:color="auto"/>
      </w:divBdr>
    </w:div>
    <w:div w:id="19192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1022</Words>
  <Characters>5826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Suekazu Naito</dc:creator>
  <cp:lastModifiedBy>内藤季和</cp:lastModifiedBy>
  <cp:revision>2</cp:revision>
  <cp:lastPrinted>2015-12-21T09:22:00Z</cp:lastPrinted>
  <dcterms:created xsi:type="dcterms:W3CDTF">2015-12-21T09:23:00Z</dcterms:created>
  <dcterms:modified xsi:type="dcterms:W3CDTF">2015-12-21T09:23:00Z</dcterms:modified>
</cp:coreProperties>
</file>